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xlsx" ContentType="application/vnd.openxmlformats-officedocument.spreadsheetml.sheet"/>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7A" w:rsidRDefault="00EA6C7F" w:rsidP="0096327A">
      <w:pPr>
        <w:jc w:val="center"/>
        <w:rPr>
          <w:rFonts w:ascii="Arial" w:hAnsi="Arial" w:cs="Arial"/>
          <w:b/>
          <w:sz w:val="28"/>
          <w:szCs w:val="28"/>
          <w:lang w:val="de-DE"/>
        </w:rPr>
      </w:pPr>
      <w:bookmarkStart w:id="0" w:name="_GoBack"/>
      <w:r w:rsidRPr="00EA6C7F">
        <w:rPr>
          <w:rFonts w:ascii="Arial" w:hAnsi="Arial" w:cs="Arial"/>
          <w:b/>
          <w:sz w:val="28"/>
          <w:szCs w:val="28"/>
          <w:lang w:val="de-DE"/>
        </w:rPr>
        <w:t>Glyphosat</w:t>
      </w:r>
      <w:r w:rsidR="00EC7F5C">
        <w:rPr>
          <w:rFonts w:ascii="Arial" w:hAnsi="Arial" w:cs="Arial"/>
          <w:b/>
          <w:sz w:val="28"/>
          <w:szCs w:val="28"/>
          <w:lang w:val="de-DE"/>
        </w:rPr>
        <w:t>einfluss</w:t>
      </w:r>
      <w:bookmarkEnd w:id="0"/>
      <w:r w:rsidRPr="00EA6C7F">
        <w:rPr>
          <w:rFonts w:ascii="Arial" w:hAnsi="Arial" w:cs="Arial"/>
          <w:b/>
          <w:sz w:val="28"/>
          <w:szCs w:val="28"/>
          <w:lang w:val="de-DE"/>
        </w:rPr>
        <w:t xml:space="preserve"> auf das</w:t>
      </w:r>
      <w:r w:rsidR="0096327A" w:rsidRPr="00EA6C7F">
        <w:rPr>
          <w:rFonts w:ascii="Arial" w:hAnsi="Arial" w:cs="Arial"/>
          <w:b/>
          <w:sz w:val="28"/>
          <w:szCs w:val="28"/>
          <w:lang w:val="de-DE"/>
        </w:rPr>
        <w:t xml:space="preserve"> Struktur</w:t>
      </w:r>
      <w:r w:rsidRPr="00EA6C7F">
        <w:rPr>
          <w:rFonts w:ascii="Arial" w:hAnsi="Arial" w:cs="Arial"/>
          <w:b/>
          <w:sz w:val="28"/>
          <w:szCs w:val="28"/>
          <w:lang w:val="de-DE"/>
        </w:rPr>
        <w:t xml:space="preserve">verhalten </w:t>
      </w:r>
      <w:r w:rsidR="00EC7F5C">
        <w:rPr>
          <w:rFonts w:ascii="Arial" w:hAnsi="Arial" w:cs="Arial"/>
          <w:b/>
          <w:sz w:val="28"/>
          <w:szCs w:val="28"/>
          <w:lang w:val="de-DE"/>
        </w:rPr>
        <w:t>von</w:t>
      </w:r>
      <w:r w:rsidR="0096327A" w:rsidRPr="00EA6C7F">
        <w:rPr>
          <w:rFonts w:ascii="Arial" w:hAnsi="Arial" w:cs="Arial"/>
          <w:b/>
          <w:sz w:val="28"/>
          <w:szCs w:val="28"/>
          <w:lang w:val="de-DE"/>
        </w:rPr>
        <w:t xml:space="preserve"> Rapshonig</w:t>
      </w:r>
    </w:p>
    <w:p w:rsidR="00350541" w:rsidRPr="003529EC" w:rsidRDefault="0096327A" w:rsidP="0096327A">
      <w:pPr>
        <w:rPr>
          <w:rFonts w:ascii="Arial" w:hAnsi="Arial" w:cs="Arial"/>
          <w:b/>
          <w:lang w:val="de-DE"/>
        </w:rPr>
      </w:pPr>
      <w:r w:rsidRPr="0096327A">
        <w:rPr>
          <w:rFonts w:ascii="Arial" w:hAnsi="Arial" w:cs="Arial"/>
          <w:b/>
          <w:lang w:val="de-DE"/>
        </w:rPr>
        <w:t>P</w:t>
      </w:r>
      <w:r w:rsidR="00350541" w:rsidRPr="00FC1CE5">
        <w:rPr>
          <w:rFonts w:ascii="Arial" w:hAnsi="Arial" w:cs="Arial"/>
          <w:b/>
          <w:lang w:val="de-DE"/>
        </w:rPr>
        <w:t>rof. Dr.-Ing. Karin Annette Heinrich</w:t>
      </w:r>
      <w:r w:rsidR="00350541">
        <w:rPr>
          <w:rFonts w:ascii="Arial" w:hAnsi="Arial" w:cs="Arial"/>
          <w:b/>
          <w:vertAlign w:val="superscript"/>
          <w:lang w:val="de-DE"/>
        </w:rPr>
        <w:t>1</w:t>
      </w:r>
      <w:r w:rsidR="00350541">
        <w:rPr>
          <w:rFonts w:ascii="Arial" w:hAnsi="Arial" w:cs="Arial"/>
          <w:b/>
          <w:lang w:val="de-DE"/>
        </w:rPr>
        <w:t>,</w:t>
      </w:r>
      <w:r w:rsidR="00350541" w:rsidRPr="00A269BF">
        <w:rPr>
          <w:rFonts w:ascii="Arial" w:hAnsi="Arial" w:cs="Arial"/>
          <w:b/>
          <w:lang w:val="de-DE"/>
        </w:rPr>
        <w:t xml:space="preserve"> MSc. </w:t>
      </w:r>
      <w:r w:rsidR="00350541" w:rsidRPr="001C2356">
        <w:rPr>
          <w:rFonts w:ascii="Arial" w:hAnsi="Arial" w:cs="Arial"/>
          <w:b/>
        </w:rPr>
        <w:t>Lyes Boucharef</w:t>
      </w:r>
      <w:r w:rsidR="00350541" w:rsidRPr="001C2356">
        <w:rPr>
          <w:rFonts w:ascii="Arial" w:hAnsi="Arial" w:cs="Arial"/>
          <w:b/>
          <w:vertAlign w:val="superscript"/>
        </w:rPr>
        <w:t>2</w:t>
      </w:r>
      <w:r w:rsidR="00350541" w:rsidRPr="001C2356">
        <w:rPr>
          <w:rFonts w:ascii="Arial" w:hAnsi="Arial" w:cs="Arial"/>
          <w:b/>
        </w:rPr>
        <w:t xml:space="preserve">, Prof. Dr.-Ing. </w:t>
      </w:r>
      <w:r w:rsidR="00350541" w:rsidRPr="003B2F83">
        <w:rPr>
          <w:rFonts w:ascii="Arial" w:hAnsi="Arial" w:cs="Arial"/>
          <w:b/>
          <w:lang w:val="de-DE"/>
        </w:rPr>
        <w:t>Bernhard Se</w:t>
      </w:r>
      <w:r w:rsidR="00350541" w:rsidRPr="003B2F83">
        <w:rPr>
          <w:rFonts w:ascii="Arial" w:hAnsi="Arial" w:cs="Arial"/>
          <w:b/>
          <w:lang w:val="de-DE"/>
        </w:rPr>
        <w:t>n</w:t>
      </w:r>
      <w:r w:rsidR="00350541" w:rsidRPr="003B2F83">
        <w:rPr>
          <w:rFonts w:ascii="Arial" w:hAnsi="Arial" w:cs="Arial"/>
          <w:b/>
          <w:lang w:val="de-DE"/>
        </w:rPr>
        <w:t>ge</w:t>
      </w:r>
      <w:r w:rsidR="00350541" w:rsidRPr="003B2F83">
        <w:rPr>
          <w:rFonts w:ascii="Arial" w:hAnsi="Arial" w:cs="Arial"/>
          <w:b/>
          <w:vertAlign w:val="superscript"/>
          <w:lang w:val="de-DE"/>
        </w:rPr>
        <w:t>1</w:t>
      </w:r>
    </w:p>
    <w:p w:rsidR="00350541" w:rsidRDefault="00350541" w:rsidP="002B1D2A">
      <w:pPr>
        <w:jc w:val="center"/>
        <w:rPr>
          <w:rFonts w:ascii="Arial" w:hAnsi="Arial" w:cs="Arial"/>
          <w:sz w:val="18"/>
          <w:szCs w:val="18"/>
          <w:lang w:val="de-DE"/>
        </w:rPr>
      </w:pPr>
      <w:r w:rsidRPr="003B2F83">
        <w:rPr>
          <w:rFonts w:ascii="Arial" w:hAnsi="Arial" w:cs="Arial"/>
          <w:sz w:val="18"/>
          <w:szCs w:val="18"/>
          <w:vertAlign w:val="superscript"/>
          <w:lang w:val="de-DE"/>
        </w:rPr>
        <w:t>1</w:t>
      </w:r>
      <w:r w:rsidRPr="003B2F83">
        <w:rPr>
          <w:rFonts w:ascii="Arial" w:hAnsi="Arial" w:cs="Arial"/>
          <w:sz w:val="18"/>
          <w:szCs w:val="18"/>
          <w:lang w:val="de-DE"/>
        </w:rPr>
        <w:t xml:space="preserve">Beuth-Hochschule für Technik Berlin; </w:t>
      </w:r>
      <w:r w:rsidRPr="003B2F83">
        <w:rPr>
          <w:rFonts w:ascii="Arial" w:hAnsi="Arial" w:cs="Arial"/>
          <w:sz w:val="18"/>
          <w:szCs w:val="18"/>
          <w:vertAlign w:val="superscript"/>
          <w:lang w:val="de-DE"/>
        </w:rPr>
        <w:t xml:space="preserve">2 </w:t>
      </w:r>
      <w:r>
        <w:rPr>
          <w:rFonts w:ascii="Arial" w:hAnsi="Arial" w:cs="Arial"/>
          <w:sz w:val="18"/>
          <w:szCs w:val="18"/>
          <w:lang w:val="de-DE"/>
        </w:rPr>
        <w:t>Mia &amp; Ben Organic UG</w:t>
      </w:r>
    </w:p>
    <w:p w:rsidR="00350541" w:rsidRPr="00D54CB6" w:rsidRDefault="00D54CB6" w:rsidP="00D54CB6">
      <w:pPr>
        <w:rPr>
          <w:rFonts w:ascii="Arial" w:hAnsi="Arial" w:cs="Arial"/>
          <w:b/>
          <w:lang w:val="de-DE"/>
        </w:rPr>
      </w:pPr>
      <w:r w:rsidRPr="00D54CB6">
        <w:rPr>
          <w:rFonts w:ascii="Arial" w:hAnsi="Arial" w:cs="Arial"/>
          <w:b/>
          <w:lang w:val="de-DE"/>
        </w:rPr>
        <w:t>Key words:</w:t>
      </w:r>
      <w:r>
        <w:rPr>
          <w:rFonts w:ascii="Arial" w:hAnsi="Arial" w:cs="Arial"/>
          <w:b/>
          <w:lang w:val="de-DE"/>
        </w:rPr>
        <w:t xml:space="preserve"> </w:t>
      </w:r>
      <w:r w:rsidRPr="00860F3B">
        <w:rPr>
          <w:rFonts w:ascii="Arial" w:hAnsi="Arial" w:cs="Arial"/>
          <w:lang w:val="de-DE"/>
        </w:rPr>
        <w:t>R</w:t>
      </w:r>
      <w:r w:rsidR="00860F3B" w:rsidRPr="00860F3B">
        <w:rPr>
          <w:rFonts w:ascii="Arial" w:hAnsi="Arial" w:cs="Arial"/>
          <w:lang w:val="de-DE"/>
        </w:rPr>
        <w:t>apshonig, Glyphosat</w:t>
      </w:r>
      <w:r w:rsidRPr="00860F3B">
        <w:rPr>
          <w:rFonts w:ascii="Arial" w:hAnsi="Arial" w:cs="Arial"/>
          <w:lang w:val="de-DE"/>
        </w:rPr>
        <w:t>, Rheolo</w:t>
      </w:r>
      <w:r w:rsidR="00860F3B" w:rsidRPr="00860F3B">
        <w:rPr>
          <w:rFonts w:ascii="Arial" w:hAnsi="Arial" w:cs="Arial"/>
          <w:lang w:val="de-DE"/>
        </w:rPr>
        <w:t>gie, Schermessung, Strukturveränderung</w:t>
      </w:r>
      <w:r>
        <w:rPr>
          <w:rFonts w:ascii="Arial" w:hAnsi="Arial" w:cs="Arial"/>
          <w:b/>
          <w:lang w:val="de-DE"/>
        </w:rPr>
        <w:t xml:space="preserve"> </w:t>
      </w:r>
    </w:p>
    <w:p w:rsidR="00B354C8" w:rsidRDefault="00350541" w:rsidP="00B354C8">
      <w:pPr>
        <w:spacing w:line="360" w:lineRule="auto"/>
        <w:rPr>
          <w:rFonts w:ascii="Arial" w:hAnsi="Arial" w:cs="Arial"/>
          <w:lang w:val="de-DE"/>
        </w:rPr>
      </w:pPr>
      <w:r w:rsidRPr="001A5571">
        <w:rPr>
          <w:rFonts w:ascii="Arial" w:hAnsi="Arial" w:cs="Arial"/>
          <w:b/>
          <w:lang w:val="de-DE"/>
        </w:rPr>
        <w:t>Summary:</w:t>
      </w:r>
      <w:r w:rsidRPr="00B24C36">
        <w:rPr>
          <w:b/>
          <w:lang w:val="de-DE"/>
        </w:rPr>
        <w:br/>
      </w:r>
      <w:r w:rsidRPr="00EB54BB">
        <w:rPr>
          <w:rFonts w:ascii="Arial" w:hAnsi="Arial" w:cs="Arial"/>
          <w:lang w:val="de-DE"/>
        </w:rPr>
        <w:t>B</w:t>
      </w:r>
      <w:r w:rsidRPr="00B24C36">
        <w:rPr>
          <w:rFonts w:ascii="Arial" w:hAnsi="Arial" w:cs="Arial"/>
          <w:lang w:val="de-DE"/>
        </w:rPr>
        <w:t>lühender Raps ist in Deutschland die wichtigste Tracht für Honigbienen (</w:t>
      </w:r>
      <w:r w:rsidRPr="00B24C36">
        <w:rPr>
          <w:rFonts w:ascii="Arial" w:hAnsi="Arial" w:cs="Arial"/>
          <w:i/>
          <w:lang w:val="de-DE"/>
        </w:rPr>
        <w:t>Apis mellifera</w:t>
      </w:r>
      <w:r w:rsidRPr="00B24C36">
        <w:rPr>
          <w:rFonts w:ascii="Arial" w:hAnsi="Arial" w:cs="Arial"/>
          <w:lang w:val="de-DE"/>
        </w:rPr>
        <w:t>) mit e</w:t>
      </w:r>
      <w:r w:rsidRPr="00B24C36">
        <w:rPr>
          <w:rFonts w:ascii="Arial" w:hAnsi="Arial" w:cs="Arial"/>
          <w:lang w:val="de-DE"/>
        </w:rPr>
        <w:t>i</w:t>
      </w:r>
      <w:r w:rsidRPr="00B24C36">
        <w:rPr>
          <w:rFonts w:ascii="Arial" w:hAnsi="Arial" w:cs="Arial"/>
          <w:lang w:val="de-DE"/>
        </w:rPr>
        <w:t xml:space="preserve">nem </w:t>
      </w:r>
      <w:r>
        <w:rPr>
          <w:rFonts w:ascii="Arial" w:hAnsi="Arial" w:cs="Arial"/>
          <w:lang w:val="de-DE"/>
        </w:rPr>
        <w:t>E</w:t>
      </w:r>
      <w:r w:rsidRPr="00B24C36">
        <w:rPr>
          <w:rFonts w:ascii="Arial" w:hAnsi="Arial" w:cs="Arial"/>
          <w:lang w:val="de-DE"/>
        </w:rPr>
        <w:t>rtrag von bis zu 40 kg Honig</w:t>
      </w:r>
      <w:r>
        <w:rPr>
          <w:rFonts w:ascii="Arial" w:hAnsi="Arial" w:cs="Arial"/>
          <w:lang w:val="de-DE"/>
        </w:rPr>
        <w:t xml:space="preserve"> pro Hektar</w:t>
      </w:r>
      <w:r w:rsidRPr="00B24C36">
        <w:rPr>
          <w:rFonts w:ascii="Arial" w:hAnsi="Arial" w:cs="Arial"/>
          <w:lang w:val="de-DE"/>
        </w:rPr>
        <w:t>. Als Herbizidwirksto</w:t>
      </w:r>
      <w:r>
        <w:rPr>
          <w:rFonts w:ascii="Arial" w:hAnsi="Arial" w:cs="Arial"/>
          <w:lang w:val="de-DE"/>
        </w:rPr>
        <w:t>ff gegen Ackerunkräuter ist Glyphosat</w:t>
      </w:r>
      <w:r w:rsidRPr="00B24C36">
        <w:rPr>
          <w:rFonts w:ascii="Arial" w:hAnsi="Arial" w:cs="Arial"/>
          <w:lang w:val="de-DE"/>
        </w:rPr>
        <w:t xml:space="preserve"> derzeit ein Mittel der Wahl und kontaminiert den Honig, wie die gängige zeit- und ko</w:t>
      </w:r>
      <w:r w:rsidRPr="00B24C36">
        <w:rPr>
          <w:rFonts w:ascii="Arial" w:hAnsi="Arial" w:cs="Arial"/>
          <w:lang w:val="de-DE"/>
        </w:rPr>
        <w:t>s</w:t>
      </w:r>
      <w:r w:rsidRPr="00B24C36">
        <w:rPr>
          <w:rFonts w:ascii="Arial" w:hAnsi="Arial" w:cs="Arial"/>
          <w:lang w:val="de-DE"/>
        </w:rPr>
        <w:t>tenaufwendige Rückstandsanalytik nachweist. Dab</w:t>
      </w:r>
      <w:r>
        <w:rPr>
          <w:rFonts w:ascii="Arial" w:hAnsi="Arial" w:cs="Arial"/>
          <w:lang w:val="de-DE"/>
        </w:rPr>
        <w:t>ei wurden massive Grenzwertüber</w:t>
      </w:r>
      <w:r w:rsidRPr="00B24C36">
        <w:rPr>
          <w:rFonts w:ascii="Arial" w:hAnsi="Arial" w:cs="Arial"/>
          <w:lang w:val="de-DE"/>
        </w:rPr>
        <w:t>schreitu</w:t>
      </w:r>
      <w:r>
        <w:rPr>
          <w:rFonts w:ascii="Arial" w:hAnsi="Arial" w:cs="Arial"/>
          <w:lang w:val="de-DE"/>
        </w:rPr>
        <w:t>n</w:t>
      </w:r>
      <w:r>
        <w:rPr>
          <w:rFonts w:ascii="Arial" w:hAnsi="Arial" w:cs="Arial"/>
          <w:lang w:val="de-DE"/>
        </w:rPr>
        <w:t xml:space="preserve">gen festgestellt, so dass die </w:t>
      </w:r>
      <w:r w:rsidRPr="00B24C36">
        <w:rPr>
          <w:rFonts w:ascii="Arial" w:hAnsi="Arial" w:cs="Arial"/>
          <w:lang w:val="de-DE"/>
        </w:rPr>
        <w:t>Zulassung</w:t>
      </w:r>
      <w:r>
        <w:rPr>
          <w:rFonts w:ascii="Arial" w:hAnsi="Arial" w:cs="Arial"/>
          <w:lang w:val="de-DE"/>
        </w:rPr>
        <w:t xml:space="preserve"> und </w:t>
      </w:r>
      <w:r w:rsidRPr="00B24C36">
        <w:rPr>
          <w:rFonts w:ascii="Arial" w:hAnsi="Arial" w:cs="Arial"/>
          <w:lang w:val="de-DE"/>
        </w:rPr>
        <w:t xml:space="preserve">Eignung als Lebensmittel </w:t>
      </w:r>
      <w:r>
        <w:rPr>
          <w:rFonts w:ascii="Arial" w:hAnsi="Arial" w:cs="Arial"/>
          <w:lang w:val="de-DE"/>
        </w:rPr>
        <w:t>in Frage gestellt werden muss</w:t>
      </w:r>
      <w:r w:rsidRPr="00B24C36">
        <w:rPr>
          <w:rFonts w:ascii="Arial" w:hAnsi="Arial" w:cs="Arial"/>
          <w:lang w:val="de-DE"/>
        </w:rPr>
        <w:t>.</w:t>
      </w:r>
      <w:r>
        <w:rPr>
          <w:rFonts w:ascii="Arial" w:hAnsi="Arial" w:cs="Arial"/>
          <w:lang w:val="de-DE"/>
        </w:rPr>
        <w:t xml:space="preserve"> Aus diesem Grunde werden rheologisch determinierte Messverfahren zur Entwicklung einer schnellen, kostengünstigen und sicheren Methode zur empirischen oder imitierenden Gl</w:t>
      </w:r>
      <w:r>
        <w:rPr>
          <w:rFonts w:ascii="Arial" w:hAnsi="Arial" w:cs="Arial"/>
          <w:lang w:val="de-DE"/>
        </w:rPr>
        <w:t>y</w:t>
      </w:r>
      <w:r>
        <w:rPr>
          <w:rFonts w:ascii="Arial" w:hAnsi="Arial" w:cs="Arial"/>
          <w:lang w:val="de-DE"/>
        </w:rPr>
        <w:t>phosatwiederfindung in Honig untersucht und auf Applikationsfähigke</w:t>
      </w:r>
      <w:r w:rsidR="00B354C8">
        <w:rPr>
          <w:rFonts w:ascii="Arial" w:hAnsi="Arial" w:cs="Arial"/>
          <w:lang w:val="de-DE"/>
        </w:rPr>
        <w:t>it bewertet. Mithilfe von</w:t>
      </w:r>
      <w:r w:rsidR="00B354C8" w:rsidRPr="009F65BD">
        <w:rPr>
          <w:rFonts w:ascii="Arial" w:hAnsi="Arial" w:cs="Arial"/>
          <w:lang w:val="de-DE"/>
        </w:rPr>
        <w:t xml:space="preserve"> </w:t>
      </w:r>
      <w:r w:rsidR="00B354C8">
        <w:rPr>
          <w:rFonts w:ascii="Arial" w:hAnsi="Arial" w:cs="Arial"/>
          <w:lang w:val="de-DE"/>
        </w:rPr>
        <w:t>Schermessungen wurden Veränderungen im Fließ- bzw. Strukturverhalten von Honig in Abhä</w:t>
      </w:r>
      <w:r w:rsidR="00B354C8">
        <w:rPr>
          <w:rFonts w:ascii="Arial" w:hAnsi="Arial" w:cs="Arial"/>
          <w:lang w:val="de-DE"/>
        </w:rPr>
        <w:t>n</w:t>
      </w:r>
      <w:r w:rsidR="00B354C8">
        <w:rPr>
          <w:rFonts w:ascii="Arial" w:hAnsi="Arial" w:cs="Arial"/>
          <w:lang w:val="de-DE"/>
        </w:rPr>
        <w:t xml:space="preserve">gigkeit von der Glyphosatkonzentration nachgewiesen. </w:t>
      </w:r>
    </w:p>
    <w:p w:rsidR="00350541" w:rsidRDefault="00350541" w:rsidP="001A5571">
      <w:pPr>
        <w:pStyle w:val="Listenabsatz"/>
        <w:numPr>
          <w:ilvl w:val="0"/>
          <w:numId w:val="27"/>
        </w:numPr>
        <w:spacing w:line="360" w:lineRule="auto"/>
        <w:rPr>
          <w:rFonts w:ascii="Arial" w:hAnsi="Arial" w:cs="Arial"/>
          <w:b/>
          <w:lang w:val="de-DE"/>
        </w:rPr>
      </w:pPr>
      <w:r w:rsidRPr="001A5571">
        <w:rPr>
          <w:rFonts w:ascii="Arial" w:hAnsi="Arial" w:cs="Arial"/>
          <w:b/>
          <w:lang w:val="de-DE"/>
        </w:rPr>
        <w:t>Einleitung</w:t>
      </w:r>
    </w:p>
    <w:p w:rsidR="00D05177" w:rsidRDefault="00EE6C84" w:rsidP="003E7F97">
      <w:pPr>
        <w:pStyle w:val="Listenabsatz"/>
        <w:spacing w:line="360" w:lineRule="auto"/>
        <w:ind w:left="0"/>
        <w:rPr>
          <w:rFonts w:ascii="Arial" w:hAnsi="Arial" w:cs="Arial"/>
          <w:lang w:val="de-DE"/>
        </w:rPr>
      </w:pPr>
      <w:r>
        <w:rPr>
          <w:rFonts w:ascii="Arial" w:hAnsi="Arial" w:cs="Arial"/>
          <w:lang w:val="de-DE"/>
        </w:rPr>
        <w:t>Von 2017 bis 2018</w:t>
      </w:r>
      <w:r w:rsidR="00350541" w:rsidRPr="003E7F97">
        <w:rPr>
          <w:rFonts w:ascii="Arial" w:hAnsi="Arial" w:cs="Arial"/>
          <w:lang w:val="de-DE"/>
        </w:rPr>
        <w:t xml:space="preserve"> stieg in Deutschland der Pro-Kopf-Verbrauch an Honig als Brotaufstrichma</w:t>
      </w:r>
      <w:r w:rsidR="00350541" w:rsidRPr="003E7F97">
        <w:rPr>
          <w:rFonts w:ascii="Arial" w:hAnsi="Arial" w:cs="Arial"/>
          <w:lang w:val="de-DE"/>
        </w:rPr>
        <w:t>s</w:t>
      </w:r>
      <w:r>
        <w:rPr>
          <w:rFonts w:ascii="Arial" w:hAnsi="Arial" w:cs="Arial"/>
          <w:lang w:val="de-DE"/>
        </w:rPr>
        <w:t xml:space="preserve">se </w:t>
      </w:r>
      <w:r w:rsidR="009D15D7">
        <w:rPr>
          <w:rFonts w:ascii="Arial" w:hAnsi="Arial" w:cs="Arial"/>
          <w:lang w:val="de-DE"/>
        </w:rPr>
        <w:t>von 1,144 kg und</w:t>
      </w:r>
      <w:r w:rsidR="00350541" w:rsidRPr="003E7F97">
        <w:rPr>
          <w:rFonts w:ascii="Arial" w:hAnsi="Arial" w:cs="Arial"/>
          <w:lang w:val="de-DE"/>
        </w:rPr>
        <w:t xml:space="preserve"> einer Steigerungsrate von 15 % im Vergleich zum Vorjahr</w:t>
      </w:r>
      <w:r>
        <w:rPr>
          <w:rFonts w:ascii="Arial" w:hAnsi="Arial" w:cs="Arial"/>
          <w:lang w:val="de-DE"/>
        </w:rPr>
        <w:t xml:space="preserve"> an</w:t>
      </w:r>
      <w:r w:rsidR="00350541" w:rsidRPr="003E7F97">
        <w:rPr>
          <w:rFonts w:ascii="Arial" w:hAnsi="Arial" w:cs="Arial"/>
          <w:lang w:val="de-DE"/>
        </w:rPr>
        <w:t>. Nach Ang</w:t>
      </w:r>
      <w:r w:rsidR="00350541" w:rsidRPr="003E7F97">
        <w:rPr>
          <w:rFonts w:ascii="Arial" w:hAnsi="Arial" w:cs="Arial"/>
          <w:lang w:val="de-DE"/>
        </w:rPr>
        <w:t>a</w:t>
      </w:r>
      <w:r w:rsidR="00350541" w:rsidRPr="003E7F97">
        <w:rPr>
          <w:rFonts w:ascii="Arial" w:hAnsi="Arial" w:cs="Arial"/>
          <w:lang w:val="de-DE"/>
        </w:rPr>
        <w:t>ben des Deutschen Imkerbundes wurden im Jahr 2017 rund 877.000 Bienenvölker</w:t>
      </w:r>
      <w:r w:rsidR="009D15D7">
        <w:rPr>
          <w:rFonts w:ascii="Arial" w:hAnsi="Arial" w:cs="Arial"/>
          <w:lang w:val="de-DE"/>
        </w:rPr>
        <w:t xml:space="preserve"> gehalten. Dies entspricht einem</w:t>
      </w:r>
      <w:r w:rsidR="00666922">
        <w:rPr>
          <w:rFonts w:ascii="Arial" w:hAnsi="Arial" w:cs="Arial"/>
          <w:lang w:val="de-DE"/>
        </w:rPr>
        <w:t xml:space="preserve"> Zuwachs</w:t>
      </w:r>
      <w:r w:rsidR="00350541" w:rsidRPr="003E7F97">
        <w:rPr>
          <w:rFonts w:ascii="Arial" w:hAnsi="Arial" w:cs="Arial"/>
          <w:lang w:val="de-DE"/>
        </w:rPr>
        <w:t xml:space="preserve"> von knapp 7 % zum Vorjahr 2016 [1]. Mit dem Anstieg des H</w:t>
      </w:r>
      <w:r w:rsidR="00350541" w:rsidRPr="003E7F97">
        <w:rPr>
          <w:rFonts w:ascii="Arial" w:hAnsi="Arial" w:cs="Arial"/>
          <w:lang w:val="de-DE"/>
        </w:rPr>
        <w:t>o</w:t>
      </w:r>
      <w:r w:rsidR="00350541" w:rsidRPr="003E7F97">
        <w:rPr>
          <w:rFonts w:ascii="Arial" w:hAnsi="Arial" w:cs="Arial"/>
          <w:lang w:val="de-DE"/>
        </w:rPr>
        <w:t>nigkonsums und dem Wissen um die Biene als drittwichtigstem Nutztier in der Landwirtschaft [2] z.B. zur Bestäubung von Winterraps (</w:t>
      </w:r>
      <w:r w:rsidR="00350541" w:rsidRPr="003E7F97">
        <w:rPr>
          <w:rFonts w:ascii="Arial" w:hAnsi="Arial" w:cs="Arial"/>
          <w:i/>
          <w:lang w:val="de-DE"/>
        </w:rPr>
        <w:t>Brassica napus</w:t>
      </w:r>
      <w:r w:rsidR="00350541" w:rsidRPr="003E7F97">
        <w:rPr>
          <w:rFonts w:ascii="Arial" w:hAnsi="Arial" w:cs="Arial"/>
          <w:lang w:val="de-DE"/>
        </w:rPr>
        <w:t>), der wichtigsten Ölpflanze in Deutschland mit einer Anbaufläche von 1,3 bis 1,5 Millionen Hektar</w:t>
      </w:r>
      <w:r w:rsidR="00666922">
        <w:rPr>
          <w:rFonts w:ascii="Arial" w:hAnsi="Arial" w:cs="Arial"/>
          <w:lang w:val="de-DE"/>
        </w:rPr>
        <w:t>,</w:t>
      </w:r>
      <w:r w:rsidR="00350541" w:rsidRPr="003E7F97">
        <w:rPr>
          <w:rFonts w:ascii="Arial" w:hAnsi="Arial" w:cs="Arial"/>
          <w:lang w:val="de-DE"/>
        </w:rPr>
        <w:t xml:space="preserve"> ist die Kopplung zwischen Honigprodukt</w:t>
      </w:r>
      <w:r w:rsidR="00350541" w:rsidRPr="003E7F97">
        <w:rPr>
          <w:rFonts w:ascii="Arial" w:hAnsi="Arial" w:cs="Arial"/>
          <w:lang w:val="de-DE"/>
        </w:rPr>
        <w:t>i</w:t>
      </w:r>
      <w:r w:rsidR="00350541" w:rsidRPr="003E7F97">
        <w:rPr>
          <w:rFonts w:ascii="Arial" w:hAnsi="Arial" w:cs="Arial"/>
          <w:lang w:val="de-DE"/>
        </w:rPr>
        <w:t>on und Landwirtschaft gegeben. Es wird davon ausgegangen, dass blühende Rapsbestände die wichtigste Tracht für Honigbienen (</w:t>
      </w:r>
      <w:r w:rsidR="00350541" w:rsidRPr="003E7F97">
        <w:rPr>
          <w:rFonts w:ascii="Arial" w:hAnsi="Arial" w:cs="Arial"/>
          <w:i/>
          <w:lang w:val="de-DE"/>
        </w:rPr>
        <w:t>Apis mellifera</w:t>
      </w:r>
      <w:r w:rsidR="00350541" w:rsidRPr="003E7F97">
        <w:rPr>
          <w:rFonts w:ascii="Arial" w:hAnsi="Arial" w:cs="Arial"/>
          <w:lang w:val="de-DE"/>
        </w:rPr>
        <w:t>) mit bis zu 40 kg Honig pro Hektar in Deutsc</w:t>
      </w:r>
      <w:r w:rsidR="00350541" w:rsidRPr="003E7F97">
        <w:rPr>
          <w:rFonts w:ascii="Arial" w:hAnsi="Arial" w:cs="Arial"/>
          <w:lang w:val="de-DE"/>
        </w:rPr>
        <w:t>h</w:t>
      </w:r>
      <w:r w:rsidR="00350541" w:rsidRPr="003E7F97">
        <w:rPr>
          <w:rFonts w:ascii="Arial" w:hAnsi="Arial" w:cs="Arial"/>
          <w:lang w:val="de-DE"/>
        </w:rPr>
        <w:t>land darstellen [3]. Als Herbizidwirkstoff gegen Ackerunkräuter ist der Glyphosateinsatz derzeit ein Mittel der Wahl. Mit einem weltweiten Verbrauch von circa 8,6 Millionen Tonnen produzierten Glyphosats ist der Marktanteil besonders in den letzten 20 Jahren stark angestiegen. In Deutsc</w:t>
      </w:r>
      <w:r w:rsidR="00350541" w:rsidRPr="003E7F97">
        <w:rPr>
          <w:rFonts w:ascii="Arial" w:hAnsi="Arial" w:cs="Arial"/>
          <w:lang w:val="de-DE"/>
        </w:rPr>
        <w:t>h</w:t>
      </w:r>
      <w:r w:rsidR="00350541" w:rsidRPr="003E7F97">
        <w:rPr>
          <w:rFonts w:ascii="Arial" w:hAnsi="Arial" w:cs="Arial"/>
          <w:lang w:val="de-DE"/>
        </w:rPr>
        <w:t>land werden circa 5.000 Tonnen jährlich versprüht. Dies geschieht vornehmlich (98 %) im lan</w:t>
      </w:r>
      <w:r w:rsidR="00350541" w:rsidRPr="003E7F97">
        <w:rPr>
          <w:rFonts w:ascii="Arial" w:hAnsi="Arial" w:cs="Arial"/>
          <w:lang w:val="de-DE"/>
        </w:rPr>
        <w:t>d</w:t>
      </w:r>
      <w:r w:rsidR="00350541" w:rsidRPr="003E7F97">
        <w:rPr>
          <w:rFonts w:ascii="Arial" w:hAnsi="Arial" w:cs="Arial"/>
          <w:lang w:val="de-DE"/>
        </w:rPr>
        <w:t>wirtschaftlichen Sektor [4]. Der Wirkstoff Glyphosat wird schon seit geraumer Zeit in einer öffen</w:t>
      </w:r>
      <w:r w:rsidR="00350541" w:rsidRPr="003E7F97">
        <w:rPr>
          <w:rFonts w:ascii="Arial" w:hAnsi="Arial" w:cs="Arial"/>
          <w:lang w:val="de-DE"/>
        </w:rPr>
        <w:t>t</w:t>
      </w:r>
      <w:r w:rsidR="00350541" w:rsidRPr="003E7F97">
        <w:rPr>
          <w:rFonts w:ascii="Arial" w:hAnsi="Arial" w:cs="Arial"/>
          <w:lang w:val="de-DE"/>
        </w:rPr>
        <w:t>lichen Debatte kontrovers diskutiert. Ausgehend von der Aurelia Stiftung wurde im Jahr 2016 ein Ersuchen auf Einschränkung der Genehmigung für den Wirkstoff Glyphosat bei der europ</w:t>
      </w:r>
      <w:r w:rsidR="00350541">
        <w:rPr>
          <w:rFonts w:ascii="Arial" w:hAnsi="Arial" w:cs="Arial"/>
          <w:lang w:val="de-DE"/>
        </w:rPr>
        <w:t xml:space="preserve">äischen </w:t>
      </w:r>
      <w:r w:rsidR="00350541">
        <w:rPr>
          <w:rFonts w:ascii="Arial" w:hAnsi="Arial" w:cs="Arial"/>
          <w:lang w:val="de-DE"/>
        </w:rPr>
        <w:lastRenderedPageBreak/>
        <w:t xml:space="preserve">Kommission eingereicht </w:t>
      </w:r>
      <w:r w:rsidR="00350541" w:rsidRPr="003E7F97">
        <w:rPr>
          <w:rFonts w:ascii="Arial" w:hAnsi="Arial" w:cs="Arial"/>
          <w:lang w:val="de-DE"/>
        </w:rPr>
        <w:t>[5]</w:t>
      </w:r>
      <w:r w:rsidR="00350541">
        <w:rPr>
          <w:rFonts w:ascii="Arial" w:hAnsi="Arial" w:cs="Arial"/>
          <w:lang w:val="de-DE"/>
        </w:rPr>
        <w:t>.</w:t>
      </w:r>
      <w:r w:rsidR="00350541" w:rsidRPr="003E7F97">
        <w:rPr>
          <w:rFonts w:ascii="Arial" w:hAnsi="Arial" w:cs="Arial"/>
          <w:lang w:val="de-DE"/>
        </w:rPr>
        <w:t xml:space="preserve"> </w:t>
      </w:r>
      <w:r w:rsidR="00992A07">
        <w:rPr>
          <w:rFonts w:ascii="Arial" w:hAnsi="Arial" w:cs="Arial"/>
          <w:lang w:val="de-DE"/>
        </w:rPr>
        <w:t>Ihm</w:t>
      </w:r>
      <w:r w:rsidR="00350541" w:rsidRPr="003E7F97">
        <w:rPr>
          <w:rFonts w:ascii="Arial" w:hAnsi="Arial" w:cs="Arial"/>
          <w:lang w:val="de-DE"/>
        </w:rPr>
        <w:t xml:space="preserve"> liegt eine Studie zugrunde, in der der durchschnittliche Gl</w:t>
      </w:r>
      <w:r w:rsidR="00350541" w:rsidRPr="003E7F97">
        <w:rPr>
          <w:rFonts w:ascii="Arial" w:hAnsi="Arial" w:cs="Arial"/>
          <w:lang w:val="de-DE"/>
        </w:rPr>
        <w:t>y</w:t>
      </w:r>
      <w:r w:rsidR="00350541" w:rsidRPr="003E7F97">
        <w:rPr>
          <w:rFonts w:ascii="Arial" w:hAnsi="Arial" w:cs="Arial"/>
          <w:lang w:val="de-DE"/>
        </w:rPr>
        <w:t xml:space="preserve">phosat-Rückstandsgehalt in Honigen aus den USA im konventionellen bei 0,064 mg/kg und im Biobereich bei 0,05 mg/kg lag. In Deutschland </w:t>
      </w:r>
      <w:r w:rsidR="00992A07">
        <w:rPr>
          <w:rFonts w:ascii="Arial" w:hAnsi="Arial" w:cs="Arial"/>
          <w:lang w:val="de-DE"/>
        </w:rPr>
        <w:t xml:space="preserve">ergaben punktuelle Analysen </w:t>
      </w:r>
      <w:r w:rsidR="00350541" w:rsidRPr="003E7F97">
        <w:rPr>
          <w:rFonts w:ascii="Arial" w:hAnsi="Arial" w:cs="Arial"/>
          <w:lang w:val="de-DE"/>
        </w:rPr>
        <w:t xml:space="preserve">Werte von </w:t>
      </w:r>
    </w:p>
    <w:p w:rsidR="00350541" w:rsidRDefault="00350541" w:rsidP="003E7F97">
      <w:pPr>
        <w:pStyle w:val="Listenabsatz"/>
        <w:spacing w:line="360" w:lineRule="auto"/>
        <w:ind w:left="0"/>
        <w:rPr>
          <w:rFonts w:ascii="Arial" w:hAnsi="Arial" w:cs="Arial"/>
          <w:lang w:val="de-DE"/>
        </w:rPr>
      </w:pPr>
      <w:r w:rsidRPr="003E7F97">
        <w:rPr>
          <w:rFonts w:ascii="Arial" w:hAnsi="Arial" w:cs="Arial"/>
          <w:lang w:val="de-DE"/>
        </w:rPr>
        <w:t xml:space="preserve">0,378 mg/kg bis </w:t>
      </w:r>
      <w:r w:rsidR="002C7963">
        <w:rPr>
          <w:rFonts w:ascii="Arial" w:hAnsi="Arial" w:cs="Arial"/>
          <w:lang w:val="de-DE"/>
        </w:rPr>
        <w:t>11,8 mg/kg für Honigproben bei</w:t>
      </w:r>
      <w:r w:rsidRPr="003E7F97">
        <w:rPr>
          <w:rFonts w:ascii="Arial" w:hAnsi="Arial" w:cs="Arial"/>
          <w:lang w:val="de-DE"/>
        </w:rPr>
        <w:t xml:space="preserve"> Imkern, deren Bienenvölker circa 50 bis 100 m von der nächsten landwirtschaftlichen Anbaufläche entfernt waren. Dies übertrifft den Grenzwert </w:t>
      </w:r>
      <w:r w:rsidR="00992A07">
        <w:rPr>
          <w:rFonts w:ascii="Arial" w:hAnsi="Arial" w:cs="Arial"/>
          <w:lang w:val="de-DE"/>
        </w:rPr>
        <w:t xml:space="preserve">für Honig von 0,05 mg/kg (VO(EU)Nr. 293/2013) </w:t>
      </w:r>
      <w:r w:rsidRPr="003E7F97">
        <w:rPr>
          <w:rFonts w:ascii="Arial" w:hAnsi="Arial" w:cs="Arial"/>
          <w:lang w:val="de-DE"/>
        </w:rPr>
        <w:t>um das Vielfa</w:t>
      </w:r>
      <w:r w:rsidR="00992A07">
        <w:rPr>
          <w:rFonts w:ascii="Arial" w:hAnsi="Arial" w:cs="Arial"/>
          <w:lang w:val="de-DE"/>
        </w:rPr>
        <w:t>che [6]. Weil in jüngster Verga</w:t>
      </w:r>
      <w:r w:rsidR="00992A07">
        <w:rPr>
          <w:rFonts w:ascii="Arial" w:hAnsi="Arial" w:cs="Arial"/>
          <w:lang w:val="de-DE"/>
        </w:rPr>
        <w:t>n</w:t>
      </w:r>
      <w:r w:rsidR="00992A07">
        <w:rPr>
          <w:rFonts w:ascii="Arial" w:hAnsi="Arial" w:cs="Arial"/>
          <w:lang w:val="de-DE"/>
        </w:rPr>
        <w:t xml:space="preserve">genheit </w:t>
      </w:r>
      <w:r w:rsidRPr="003E7F97">
        <w:rPr>
          <w:rFonts w:ascii="Arial" w:hAnsi="Arial" w:cs="Arial"/>
          <w:lang w:val="de-DE"/>
        </w:rPr>
        <w:t>immer wieder hohe Rückstandsgehalte von Glyphosat in Honig ermittelt worden</w:t>
      </w:r>
      <w:r w:rsidR="00992A07">
        <w:rPr>
          <w:rFonts w:ascii="Arial" w:hAnsi="Arial" w:cs="Arial"/>
          <w:lang w:val="de-DE"/>
        </w:rPr>
        <w:t xml:space="preserve"> waren,</w:t>
      </w:r>
      <w:r w:rsidRPr="003E7F97">
        <w:rPr>
          <w:rFonts w:ascii="Arial" w:hAnsi="Arial" w:cs="Arial"/>
          <w:lang w:val="de-DE"/>
        </w:rPr>
        <w:t xml:space="preserve"> </w:t>
      </w:r>
      <w:r w:rsidR="00992A07">
        <w:rPr>
          <w:rFonts w:ascii="Arial" w:hAnsi="Arial" w:cs="Arial"/>
          <w:lang w:val="de-DE"/>
        </w:rPr>
        <w:t>verklagte</w:t>
      </w:r>
      <w:r w:rsidRPr="003E7F97">
        <w:rPr>
          <w:rFonts w:ascii="Arial" w:hAnsi="Arial" w:cs="Arial"/>
          <w:lang w:val="de-DE"/>
        </w:rPr>
        <w:t xml:space="preserve"> ein französischer Imkerverbund von circa 200 Imker</w:t>
      </w:r>
      <w:r w:rsidR="00992A07">
        <w:rPr>
          <w:rFonts w:ascii="Arial" w:hAnsi="Arial" w:cs="Arial"/>
          <w:lang w:val="de-DE"/>
        </w:rPr>
        <w:t xml:space="preserve">n </w:t>
      </w:r>
      <w:r>
        <w:rPr>
          <w:rFonts w:ascii="Arial" w:hAnsi="Arial" w:cs="Arial"/>
          <w:lang w:val="de-DE"/>
        </w:rPr>
        <w:t>die Bayer AG als Herstell</w:t>
      </w:r>
      <w:r w:rsidRPr="003E7F97">
        <w:rPr>
          <w:rFonts w:ascii="Arial" w:hAnsi="Arial" w:cs="Arial"/>
          <w:lang w:val="de-DE"/>
        </w:rPr>
        <w:t>er</w:t>
      </w:r>
      <w:r>
        <w:rPr>
          <w:rFonts w:ascii="Arial" w:hAnsi="Arial" w:cs="Arial"/>
          <w:lang w:val="de-DE"/>
        </w:rPr>
        <w:t xml:space="preserve"> und Vertreiber</w:t>
      </w:r>
      <w:r w:rsidRPr="003E7F97">
        <w:rPr>
          <w:rFonts w:ascii="Arial" w:hAnsi="Arial" w:cs="Arial"/>
          <w:lang w:val="de-DE"/>
        </w:rPr>
        <w:t xml:space="preserve"> von Gly</w:t>
      </w:r>
      <w:r w:rsidR="00992A07">
        <w:rPr>
          <w:rFonts w:ascii="Arial" w:hAnsi="Arial" w:cs="Arial"/>
          <w:lang w:val="de-DE"/>
        </w:rPr>
        <w:t>phosat</w:t>
      </w:r>
      <w:r w:rsidR="00EE6C84">
        <w:rPr>
          <w:rFonts w:ascii="Arial" w:hAnsi="Arial" w:cs="Arial"/>
          <w:lang w:val="de-DE"/>
        </w:rPr>
        <w:t xml:space="preserve">, so </w:t>
      </w:r>
      <w:r w:rsidRPr="003E7F97">
        <w:rPr>
          <w:rFonts w:ascii="Arial" w:hAnsi="Arial" w:cs="Arial"/>
          <w:lang w:val="de-DE"/>
        </w:rPr>
        <w:t>dass ein französischer Imker seinen Honig nicht an einen Gro</w:t>
      </w:r>
      <w:r w:rsidRPr="003E7F97">
        <w:rPr>
          <w:rFonts w:ascii="Arial" w:hAnsi="Arial" w:cs="Arial"/>
          <w:lang w:val="de-DE"/>
        </w:rPr>
        <w:t>ß</w:t>
      </w:r>
      <w:r w:rsidRPr="003E7F97">
        <w:rPr>
          <w:rFonts w:ascii="Arial" w:hAnsi="Arial" w:cs="Arial"/>
          <w:lang w:val="de-DE"/>
        </w:rPr>
        <w:t>händl</w:t>
      </w:r>
      <w:r>
        <w:rPr>
          <w:rFonts w:ascii="Arial" w:hAnsi="Arial" w:cs="Arial"/>
          <w:lang w:val="de-DE"/>
        </w:rPr>
        <w:t>er verkaufen konn</w:t>
      </w:r>
      <w:r w:rsidR="00EE6C84">
        <w:rPr>
          <w:rFonts w:ascii="Arial" w:hAnsi="Arial" w:cs="Arial"/>
          <w:lang w:val="de-DE"/>
        </w:rPr>
        <w:t xml:space="preserve">te </w:t>
      </w:r>
      <w:r w:rsidRPr="003E7F97">
        <w:rPr>
          <w:rFonts w:ascii="Arial" w:hAnsi="Arial" w:cs="Arial"/>
          <w:lang w:val="de-DE"/>
        </w:rPr>
        <w:t>[</w:t>
      </w:r>
      <w:r>
        <w:rPr>
          <w:rFonts w:ascii="Arial" w:hAnsi="Arial" w:cs="Arial"/>
          <w:lang w:val="de-DE"/>
        </w:rPr>
        <w:t>7</w:t>
      </w:r>
      <w:r w:rsidR="00AC035A">
        <w:rPr>
          <w:rFonts w:ascii="Arial" w:hAnsi="Arial" w:cs="Arial"/>
          <w:lang w:val="de-DE"/>
        </w:rPr>
        <w:t>].</w:t>
      </w:r>
    </w:p>
    <w:p w:rsidR="00350541" w:rsidRDefault="00350541" w:rsidP="003E7F97">
      <w:pPr>
        <w:pStyle w:val="Listenabsatz"/>
        <w:spacing w:line="360" w:lineRule="auto"/>
        <w:ind w:left="0"/>
        <w:rPr>
          <w:rFonts w:ascii="Arial" w:hAnsi="Arial" w:cs="Arial"/>
          <w:lang w:val="de-DE"/>
        </w:rPr>
      </w:pPr>
      <w:r>
        <w:rPr>
          <w:rFonts w:ascii="Arial" w:hAnsi="Arial" w:cs="Arial"/>
          <w:lang w:val="de-DE"/>
        </w:rPr>
        <w:t>Zur qualitativen und quantitativen Detektion von Glyphosat, vom Glyphosat-Metabolit Aminom</w:t>
      </w:r>
      <w:r>
        <w:rPr>
          <w:rFonts w:ascii="Arial" w:hAnsi="Arial" w:cs="Arial"/>
          <w:lang w:val="de-DE"/>
        </w:rPr>
        <w:t>e</w:t>
      </w:r>
      <w:r>
        <w:rPr>
          <w:rFonts w:ascii="Arial" w:hAnsi="Arial" w:cs="Arial"/>
          <w:lang w:val="de-DE"/>
        </w:rPr>
        <w:t>thylphosphonsäure (AMPA) sowie von Glufosinat, welches dem Glyphosat sehr ähnlich ist, wird gegenwärtig die LC-MS/MS Methode genutzt [8,9]. Nachteile dieser Methode sind der große Zeitaufwand, da eine Derivatisieru</w:t>
      </w:r>
      <w:r w:rsidR="00D744FE">
        <w:rPr>
          <w:rFonts w:ascii="Arial" w:hAnsi="Arial" w:cs="Arial"/>
          <w:lang w:val="de-DE"/>
        </w:rPr>
        <w:t>ng der Honigprobe notwendig ist.</w:t>
      </w:r>
      <w:r>
        <w:rPr>
          <w:rFonts w:ascii="Arial" w:hAnsi="Arial" w:cs="Arial"/>
          <w:lang w:val="de-DE"/>
        </w:rPr>
        <w:t xml:space="preserve"> </w:t>
      </w:r>
      <w:r w:rsidR="00D744FE">
        <w:rPr>
          <w:rFonts w:ascii="Arial" w:hAnsi="Arial" w:cs="Arial"/>
          <w:lang w:val="de-DE"/>
        </w:rPr>
        <w:t>Außerdem kann der hohe</w:t>
      </w:r>
      <w:r>
        <w:rPr>
          <w:rFonts w:ascii="Arial" w:hAnsi="Arial" w:cs="Arial"/>
          <w:lang w:val="de-DE"/>
        </w:rPr>
        <w:t xml:space="preserve"> Zuckergehalt des Ho</w:t>
      </w:r>
      <w:r w:rsidR="00D744FE">
        <w:rPr>
          <w:rFonts w:ascii="Arial" w:hAnsi="Arial" w:cs="Arial"/>
          <w:lang w:val="de-DE"/>
        </w:rPr>
        <w:t>nigs die Messung stören</w:t>
      </w:r>
      <w:r>
        <w:rPr>
          <w:rFonts w:ascii="Arial" w:hAnsi="Arial" w:cs="Arial"/>
          <w:lang w:val="de-DE"/>
        </w:rPr>
        <w:t xml:space="preserve">. </w:t>
      </w:r>
      <w:r w:rsidR="00D744FE">
        <w:rPr>
          <w:rFonts w:ascii="Arial" w:hAnsi="Arial" w:cs="Arial"/>
          <w:lang w:val="de-DE"/>
        </w:rPr>
        <w:t xml:space="preserve">Diese und </w:t>
      </w:r>
      <w:r>
        <w:rPr>
          <w:rFonts w:ascii="Arial" w:hAnsi="Arial" w:cs="Arial"/>
          <w:lang w:val="de-DE"/>
        </w:rPr>
        <w:t xml:space="preserve">die QuPPe-Methode </w:t>
      </w:r>
      <w:r w:rsidR="00D744FE">
        <w:rPr>
          <w:rFonts w:ascii="Arial" w:hAnsi="Arial" w:cs="Arial"/>
          <w:lang w:val="de-DE"/>
        </w:rPr>
        <w:t xml:space="preserve">erfordern einen beachtlichen gerätetechnischen Aufwand. </w:t>
      </w:r>
      <w:r>
        <w:rPr>
          <w:rFonts w:ascii="Arial" w:hAnsi="Arial" w:cs="Arial"/>
          <w:lang w:val="de-DE"/>
        </w:rPr>
        <w:t xml:space="preserve">Die Kosten einer Untersuchung liegen bei etwa 100 € </w:t>
      </w:r>
      <w:r w:rsidRPr="00F2399B">
        <w:rPr>
          <w:rFonts w:ascii="Arial" w:hAnsi="Arial" w:cs="Arial"/>
          <w:lang w:val="de-DE"/>
        </w:rPr>
        <w:t>[10]</w:t>
      </w:r>
      <w:r>
        <w:rPr>
          <w:rFonts w:ascii="Arial" w:hAnsi="Arial" w:cs="Arial"/>
          <w:lang w:val="de-DE"/>
        </w:rPr>
        <w:t>.</w:t>
      </w:r>
    </w:p>
    <w:p w:rsidR="00350541" w:rsidRDefault="00D744FE" w:rsidP="003E7F97">
      <w:pPr>
        <w:pStyle w:val="Listenabsatz"/>
        <w:spacing w:line="360" w:lineRule="auto"/>
        <w:ind w:left="0"/>
        <w:contextualSpacing w:val="0"/>
        <w:rPr>
          <w:rFonts w:ascii="Arial" w:hAnsi="Arial" w:cs="Arial"/>
          <w:lang w:val="de-DE"/>
        </w:rPr>
      </w:pPr>
      <w:r>
        <w:rPr>
          <w:rFonts w:ascii="Arial" w:hAnsi="Arial" w:cs="Arial"/>
          <w:lang w:val="de-DE"/>
        </w:rPr>
        <w:t>Aus den genannten Gründen wird</w:t>
      </w:r>
      <w:r w:rsidR="00350541">
        <w:rPr>
          <w:rFonts w:ascii="Arial" w:hAnsi="Arial" w:cs="Arial"/>
          <w:lang w:val="de-DE"/>
        </w:rPr>
        <w:t xml:space="preserve"> nach</w:t>
      </w:r>
      <w:r w:rsidR="002C7963">
        <w:rPr>
          <w:rFonts w:ascii="Arial" w:hAnsi="Arial" w:cs="Arial"/>
          <w:lang w:val="de-DE"/>
        </w:rPr>
        <w:t xml:space="preserve"> </w:t>
      </w:r>
      <w:r>
        <w:rPr>
          <w:rFonts w:ascii="Arial" w:hAnsi="Arial" w:cs="Arial"/>
          <w:lang w:val="de-DE"/>
        </w:rPr>
        <w:t>einem</w:t>
      </w:r>
      <w:r w:rsidR="00350541">
        <w:rPr>
          <w:rFonts w:ascii="Arial" w:hAnsi="Arial" w:cs="Arial"/>
          <w:lang w:val="de-DE"/>
        </w:rPr>
        <w:t xml:space="preserve"> rheologisch determinierte</w:t>
      </w:r>
      <w:r>
        <w:rPr>
          <w:rFonts w:ascii="Arial" w:hAnsi="Arial" w:cs="Arial"/>
          <w:lang w:val="de-DE"/>
        </w:rPr>
        <w:t>n</w:t>
      </w:r>
      <w:r w:rsidR="00350541">
        <w:rPr>
          <w:rFonts w:ascii="Arial" w:hAnsi="Arial" w:cs="Arial"/>
          <w:lang w:val="de-DE"/>
        </w:rPr>
        <w:t xml:space="preserve"> Messverfahren zur empirischen oder imitierenden Glyphosatwiederfindung in Honig </w:t>
      </w:r>
      <w:r>
        <w:rPr>
          <w:rFonts w:ascii="Arial" w:hAnsi="Arial" w:cs="Arial"/>
          <w:lang w:val="de-DE"/>
        </w:rPr>
        <w:t>gesucht</w:t>
      </w:r>
      <w:r w:rsidR="00350541">
        <w:rPr>
          <w:rFonts w:ascii="Arial" w:hAnsi="Arial" w:cs="Arial"/>
          <w:lang w:val="de-DE"/>
        </w:rPr>
        <w:t>. Mithilfe von</w:t>
      </w:r>
      <w:r w:rsidR="00350541" w:rsidRPr="009F65BD">
        <w:rPr>
          <w:rFonts w:ascii="Arial" w:hAnsi="Arial" w:cs="Arial"/>
          <w:lang w:val="de-DE"/>
        </w:rPr>
        <w:t xml:space="preserve"> </w:t>
      </w:r>
      <w:r w:rsidR="009D15D7">
        <w:rPr>
          <w:rFonts w:ascii="Arial" w:hAnsi="Arial" w:cs="Arial"/>
          <w:lang w:val="de-DE"/>
        </w:rPr>
        <w:t>Scher</w:t>
      </w:r>
      <w:r w:rsidR="00350541">
        <w:rPr>
          <w:rFonts w:ascii="Arial" w:hAnsi="Arial" w:cs="Arial"/>
          <w:lang w:val="de-DE"/>
        </w:rPr>
        <w:t>me</w:t>
      </w:r>
      <w:r w:rsidR="00350541">
        <w:rPr>
          <w:rFonts w:ascii="Arial" w:hAnsi="Arial" w:cs="Arial"/>
          <w:lang w:val="de-DE"/>
        </w:rPr>
        <w:t>s</w:t>
      </w:r>
      <w:r w:rsidR="00350541">
        <w:rPr>
          <w:rFonts w:ascii="Arial" w:hAnsi="Arial" w:cs="Arial"/>
          <w:lang w:val="de-DE"/>
        </w:rPr>
        <w:t>sun</w:t>
      </w:r>
      <w:r>
        <w:rPr>
          <w:rFonts w:ascii="Arial" w:hAnsi="Arial" w:cs="Arial"/>
          <w:lang w:val="de-DE"/>
        </w:rPr>
        <w:t>gen werden</w:t>
      </w:r>
      <w:r w:rsidR="00350541">
        <w:rPr>
          <w:rFonts w:ascii="Arial" w:hAnsi="Arial" w:cs="Arial"/>
          <w:lang w:val="de-DE"/>
        </w:rPr>
        <w:t xml:space="preserve"> Veränderungen im Fließ- bzw. Strukturverhal</w:t>
      </w:r>
      <w:r>
        <w:rPr>
          <w:rFonts w:ascii="Arial" w:hAnsi="Arial" w:cs="Arial"/>
          <w:lang w:val="de-DE"/>
        </w:rPr>
        <w:t>ten von Rapsh</w:t>
      </w:r>
      <w:r w:rsidR="00350541">
        <w:rPr>
          <w:rFonts w:ascii="Arial" w:hAnsi="Arial" w:cs="Arial"/>
          <w:lang w:val="de-DE"/>
        </w:rPr>
        <w:t xml:space="preserve">onig </w:t>
      </w:r>
      <w:r>
        <w:rPr>
          <w:rFonts w:ascii="Arial" w:hAnsi="Arial" w:cs="Arial"/>
          <w:lang w:val="de-DE"/>
        </w:rPr>
        <w:t xml:space="preserve">in Abhängigkeit der Glyphosatkonzentration </w:t>
      </w:r>
      <w:r w:rsidR="00350541">
        <w:rPr>
          <w:rFonts w:ascii="Arial" w:hAnsi="Arial" w:cs="Arial"/>
          <w:lang w:val="de-DE"/>
        </w:rPr>
        <w:t>ermittelt</w:t>
      </w:r>
      <w:r>
        <w:rPr>
          <w:rFonts w:ascii="Arial" w:hAnsi="Arial" w:cs="Arial"/>
          <w:lang w:val="de-DE"/>
        </w:rPr>
        <w:t>.</w:t>
      </w:r>
    </w:p>
    <w:p w:rsidR="00350541" w:rsidRDefault="00350541" w:rsidP="003E7F97">
      <w:pPr>
        <w:pStyle w:val="Listenabsatz"/>
        <w:numPr>
          <w:ilvl w:val="0"/>
          <w:numId w:val="27"/>
        </w:numPr>
        <w:spacing w:line="360" w:lineRule="auto"/>
        <w:ind w:left="0" w:firstLine="0"/>
        <w:contextualSpacing w:val="0"/>
        <w:rPr>
          <w:rFonts w:ascii="Arial" w:hAnsi="Arial" w:cs="Arial"/>
          <w:lang w:val="de-DE"/>
        </w:rPr>
      </w:pPr>
      <w:r w:rsidRPr="00954404">
        <w:rPr>
          <w:rFonts w:ascii="Arial" w:hAnsi="Arial" w:cs="Arial"/>
          <w:b/>
          <w:lang w:val="de-DE"/>
        </w:rPr>
        <w:t>Literaturrecherche</w:t>
      </w:r>
      <w:r w:rsidRPr="00954404">
        <w:rPr>
          <w:rFonts w:ascii="Arial" w:hAnsi="Arial" w:cs="Arial"/>
          <w:b/>
          <w:lang w:val="de-DE"/>
        </w:rPr>
        <w:br/>
      </w:r>
      <w:r w:rsidRPr="00D241D1">
        <w:rPr>
          <w:rFonts w:ascii="Arial" w:hAnsi="Arial" w:cs="Arial"/>
          <w:b/>
          <w:lang w:val="de-DE"/>
        </w:rPr>
        <w:t>Honig:</w:t>
      </w:r>
      <w:r w:rsidRPr="00954404">
        <w:rPr>
          <w:rFonts w:ascii="Arial" w:hAnsi="Arial" w:cs="Arial"/>
          <w:lang w:val="de-DE"/>
        </w:rPr>
        <w:t xml:space="preserve"> Als Lebensmittel nimmt Honig, welcher zum größten Teil von der Honigbiene </w:t>
      </w:r>
      <w:r w:rsidRPr="00954404">
        <w:rPr>
          <w:rFonts w:ascii="Arial" w:hAnsi="Arial" w:cs="Arial"/>
          <w:i/>
          <w:lang w:val="de-DE"/>
        </w:rPr>
        <w:t>Apis mellif</w:t>
      </w:r>
      <w:r w:rsidRPr="00954404">
        <w:rPr>
          <w:rFonts w:ascii="Arial" w:hAnsi="Arial" w:cs="Arial"/>
          <w:i/>
          <w:lang w:val="de-DE"/>
        </w:rPr>
        <w:t>e</w:t>
      </w:r>
      <w:r w:rsidRPr="00954404">
        <w:rPr>
          <w:rFonts w:ascii="Arial" w:hAnsi="Arial" w:cs="Arial"/>
          <w:i/>
          <w:lang w:val="de-DE"/>
        </w:rPr>
        <w:t>ra</w:t>
      </w:r>
      <w:r w:rsidRPr="00954404">
        <w:rPr>
          <w:rFonts w:ascii="Arial" w:hAnsi="Arial" w:cs="Arial"/>
          <w:lang w:val="de-DE"/>
        </w:rPr>
        <w:t xml:space="preserve"> aus Blütennektar oder Honigtau erzeugt wird, in Deutschland einen hohen Stellenwert ein. An Honig als naturbelassenes Lebensmittel </w:t>
      </w:r>
      <w:r w:rsidR="009D15D7" w:rsidRPr="00954404">
        <w:rPr>
          <w:rFonts w:ascii="Arial" w:hAnsi="Arial" w:cs="Arial"/>
          <w:lang w:val="de-DE"/>
        </w:rPr>
        <w:t xml:space="preserve">werden </w:t>
      </w:r>
      <w:r w:rsidRPr="00954404">
        <w:rPr>
          <w:rFonts w:ascii="Arial" w:hAnsi="Arial" w:cs="Arial"/>
          <w:lang w:val="de-DE"/>
        </w:rPr>
        <w:t xml:space="preserve">hohe </w:t>
      </w:r>
      <w:r>
        <w:rPr>
          <w:rFonts w:ascii="Arial" w:hAnsi="Arial" w:cs="Arial"/>
          <w:lang w:val="de-DE"/>
        </w:rPr>
        <w:t>Qualitätsansprüche gestellt, u.</w:t>
      </w:r>
      <w:r w:rsidRPr="00954404">
        <w:rPr>
          <w:rFonts w:ascii="Arial" w:hAnsi="Arial" w:cs="Arial"/>
          <w:lang w:val="de-DE"/>
        </w:rPr>
        <w:t xml:space="preserve">a. sind diese in der deutschen </w:t>
      </w:r>
      <w:r w:rsidR="002C7963">
        <w:rPr>
          <w:rFonts w:ascii="Arial" w:hAnsi="Arial" w:cs="Arial"/>
          <w:lang w:val="de-DE"/>
        </w:rPr>
        <w:t xml:space="preserve">Honigverordnung geregelt </w:t>
      </w:r>
      <w:r>
        <w:rPr>
          <w:rFonts w:ascii="Arial" w:hAnsi="Arial" w:cs="Arial"/>
          <w:lang w:val="de-DE"/>
        </w:rPr>
        <w:t>[11</w:t>
      </w:r>
      <w:r w:rsidRPr="00954404">
        <w:rPr>
          <w:rFonts w:ascii="Arial" w:hAnsi="Arial" w:cs="Arial"/>
          <w:lang w:val="de-DE"/>
        </w:rPr>
        <w:t>]. Honig ist ein Naturprodukt und b</w:t>
      </w:r>
      <w:r w:rsidR="002C4948">
        <w:rPr>
          <w:rFonts w:ascii="Arial" w:hAnsi="Arial" w:cs="Arial"/>
          <w:lang w:val="de-DE"/>
        </w:rPr>
        <w:t>asiert</w:t>
      </w:r>
      <w:r w:rsidRPr="00954404">
        <w:rPr>
          <w:rFonts w:ascii="Arial" w:hAnsi="Arial" w:cs="Arial"/>
          <w:lang w:val="de-DE"/>
        </w:rPr>
        <w:t xml:space="preserve"> im W</w:t>
      </w:r>
      <w:r w:rsidRPr="00954404">
        <w:rPr>
          <w:rFonts w:ascii="Arial" w:hAnsi="Arial" w:cs="Arial"/>
          <w:lang w:val="de-DE"/>
        </w:rPr>
        <w:t>e</w:t>
      </w:r>
      <w:r w:rsidRPr="00954404">
        <w:rPr>
          <w:rFonts w:ascii="Arial" w:hAnsi="Arial" w:cs="Arial"/>
          <w:lang w:val="de-DE"/>
        </w:rPr>
        <w:t>sentli</w:t>
      </w:r>
      <w:r w:rsidR="002C4948">
        <w:rPr>
          <w:rFonts w:ascii="Arial" w:hAnsi="Arial" w:cs="Arial"/>
          <w:lang w:val="de-DE"/>
        </w:rPr>
        <w:t>chen auf</w:t>
      </w:r>
      <w:r w:rsidRPr="00954404">
        <w:rPr>
          <w:rFonts w:ascii="Arial" w:hAnsi="Arial" w:cs="Arial"/>
          <w:lang w:val="de-DE"/>
        </w:rPr>
        <w:t xml:space="preserve"> Nektar und/oder Honigtau, welcher zusammen mit den Blüten</w:t>
      </w:r>
      <w:r w:rsidR="002C4948">
        <w:rPr>
          <w:rFonts w:ascii="Arial" w:hAnsi="Arial" w:cs="Arial"/>
          <w:lang w:val="de-DE"/>
        </w:rPr>
        <w:t>pollen</w:t>
      </w:r>
      <w:r w:rsidRPr="00954404">
        <w:rPr>
          <w:rFonts w:ascii="Arial" w:hAnsi="Arial" w:cs="Arial"/>
          <w:lang w:val="de-DE"/>
        </w:rPr>
        <w:t xml:space="preserve"> in der Honi</w:t>
      </w:r>
      <w:r w:rsidRPr="00954404">
        <w:rPr>
          <w:rFonts w:ascii="Arial" w:hAnsi="Arial" w:cs="Arial"/>
          <w:lang w:val="de-DE"/>
        </w:rPr>
        <w:t>g</w:t>
      </w:r>
      <w:r w:rsidRPr="00954404">
        <w:rPr>
          <w:rFonts w:ascii="Arial" w:hAnsi="Arial" w:cs="Arial"/>
          <w:lang w:val="de-DE"/>
        </w:rPr>
        <w:t xml:space="preserve">blase zum Bienenstock transportiert </w:t>
      </w:r>
      <w:r>
        <w:rPr>
          <w:rFonts w:ascii="Arial" w:hAnsi="Arial" w:cs="Arial"/>
          <w:lang w:val="de-DE"/>
        </w:rPr>
        <w:t>wird. Es kommt bei der Trachtsamml</w:t>
      </w:r>
      <w:r w:rsidRPr="00954404">
        <w:rPr>
          <w:rFonts w:ascii="Arial" w:hAnsi="Arial" w:cs="Arial"/>
          <w:lang w:val="de-DE"/>
        </w:rPr>
        <w:t>ung zur Eindickung</w:t>
      </w:r>
      <w:r>
        <w:rPr>
          <w:rFonts w:ascii="Arial" w:hAnsi="Arial" w:cs="Arial"/>
          <w:lang w:val="de-DE"/>
        </w:rPr>
        <w:t xml:space="preserve"> und Aufkonzentration</w:t>
      </w:r>
      <w:r w:rsidRPr="00954404">
        <w:rPr>
          <w:rFonts w:ascii="Arial" w:hAnsi="Arial" w:cs="Arial"/>
          <w:lang w:val="de-DE"/>
        </w:rPr>
        <w:t xml:space="preserve"> der gesammelten Flüssigkeit, Bildung von Säuren, Vitaminen, Eiweißen, Min</w:t>
      </w:r>
      <w:r w:rsidRPr="00954404">
        <w:rPr>
          <w:rFonts w:ascii="Arial" w:hAnsi="Arial" w:cs="Arial"/>
          <w:lang w:val="de-DE"/>
        </w:rPr>
        <w:t>e</w:t>
      </w:r>
      <w:r w:rsidRPr="00954404">
        <w:rPr>
          <w:rFonts w:ascii="Arial" w:hAnsi="Arial" w:cs="Arial"/>
          <w:lang w:val="de-DE"/>
        </w:rPr>
        <w:t>ral- und Aromastoff</w:t>
      </w:r>
      <w:r>
        <w:rPr>
          <w:rFonts w:ascii="Arial" w:hAnsi="Arial" w:cs="Arial"/>
          <w:lang w:val="de-DE"/>
        </w:rPr>
        <w:t>en sowie zur Bildung von Invert</w:t>
      </w:r>
      <w:r w:rsidR="002C4948">
        <w:rPr>
          <w:rFonts w:ascii="Arial" w:hAnsi="Arial" w:cs="Arial"/>
          <w:lang w:val="de-DE"/>
        </w:rPr>
        <w:t>zucker [</w:t>
      </w:r>
      <w:r>
        <w:rPr>
          <w:rFonts w:ascii="Arial" w:hAnsi="Arial" w:cs="Arial"/>
          <w:lang w:val="de-DE"/>
        </w:rPr>
        <w:t>12</w:t>
      </w:r>
      <w:r w:rsidRPr="00954404">
        <w:rPr>
          <w:rFonts w:ascii="Arial" w:hAnsi="Arial" w:cs="Arial"/>
          <w:lang w:val="de-DE"/>
        </w:rPr>
        <w:t xml:space="preserve">]. Ein besonders wichtiger </w:t>
      </w:r>
      <w:r>
        <w:rPr>
          <w:rFonts w:ascii="Arial" w:hAnsi="Arial" w:cs="Arial"/>
          <w:lang w:val="de-DE"/>
        </w:rPr>
        <w:t>Param</w:t>
      </w:r>
      <w:r>
        <w:rPr>
          <w:rFonts w:ascii="Arial" w:hAnsi="Arial" w:cs="Arial"/>
          <w:lang w:val="de-DE"/>
        </w:rPr>
        <w:t>e</w:t>
      </w:r>
      <w:r>
        <w:rPr>
          <w:rFonts w:ascii="Arial" w:hAnsi="Arial" w:cs="Arial"/>
          <w:lang w:val="de-DE"/>
        </w:rPr>
        <w:t>ter</w:t>
      </w:r>
      <w:r w:rsidRPr="00954404">
        <w:rPr>
          <w:rFonts w:ascii="Arial" w:hAnsi="Arial" w:cs="Arial"/>
          <w:lang w:val="de-DE"/>
        </w:rPr>
        <w:t xml:space="preserve"> ist der Wassergehalt</w:t>
      </w:r>
      <w:r>
        <w:rPr>
          <w:rFonts w:ascii="Arial" w:hAnsi="Arial" w:cs="Arial"/>
          <w:lang w:val="de-DE"/>
        </w:rPr>
        <w:t xml:space="preserve">, der in </w:t>
      </w:r>
      <w:r w:rsidRPr="00954404">
        <w:rPr>
          <w:rFonts w:ascii="Arial" w:hAnsi="Arial" w:cs="Arial"/>
          <w:lang w:val="de-DE"/>
        </w:rPr>
        <w:t>der Honigverord</w:t>
      </w:r>
      <w:r>
        <w:rPr>
          <w:rFonts w:ascii="Arial" w:hAnsi="Arial" w:cs="Arial"/>
          <w:lang w:val="de-DE"/>
        </w:rPr>
        <w:t xml:space="preserve">nung </w:t>
      </w:r>
      <w:r w:rsidRPr="00954404">
        <w:rPr>
          <w:rFonts w:ascii="Arial" w:hAnsi="Arial" w:cs="Arial"/>
          <w:lang w:val="de-DE"/>
        </w:rPr>
        <w:t>gesetzlich geregelt</w:t>
      </w:r>
      <w:r>
        <w:rPr>
          <w:rFonts w:ascii="Arial" w:hAnsi="Arial" w:cs="Arial"/>
          <w:lang w:val="de-DE"/>
        </w:rPr>
        <w:t xml:space="preserve"> ist</w:t>
      </w:r>
      <w:r w:rsidRPr="00954404">
        <w:rPr>
          <w:rFonts w:ascii="Arial" w:hAnsi="Arial" w:cs="Arial"/>
          <w:lang w:val="de-DE"/>
        </w:rPr>
        <w:t>. Ein zu hoher Wa</w:t>
      </w:r>
      <w:r w:rsidRPr="00954404">
        <w:rPr>
          <w:rFonts w:ascii="Arial" w:hAnsi="Arial" w:cs="Arial"/>
          <w:lang w:val="de-DE"/>
        </w:rPr>
        <w:t>s</w:t>
      </w:r>
      <w:r w:rsidRPr="00954404">
        <w:rPr>
          <w:rFonts w:ascii="Arial" w:hAnsi="Arial" w:cs="Arial"/>
          <w:lang w:val="de-DE"/>
        </w:rPr>
        <w:t xml:space="preserve">sergehalt kann verschiedene Gründe haben: </w:t>
      </w:r>
      <w:r w:rsidR="00F734A7">
        <w:rPr>
          <w:rFonts w:ascii="Arial" w:hAnsi="Arial" w:cs="Arial"/>
          <w:lang w:val="de-DE"/>
        </w:rPr>
        <w:t>Hygroskopie in</w:t>
      </w:r>
      <w:r>
        <w:rPr>
          <w:rFonts w:ascii="Arial" w:hAnsi="Arial" w:cs="Arial"/>
          <w:lang w:val="de-DE"/>
        </w:rPr>
        <w:t xml:space="preserve"> </w:t>
      </w:r>
      <w:r w:rsidRPr="00954404">
        <w:rPr>
          <w:rFonts w:ascii="Arial" w:hAnsi="Arial" w:cs="Arial"/>
          <w:lang w:val="de-DE"/>
        </w:rPr>
        <w:t>zu feuchte</w:t>
      </w:r>
      <w:r w:rsidR="00F734A7">
        <w:rPr>
          <w:rFonts w:ascii="Arial" w:hAnsi="Arial" w:cs="Arial"/>
          <w:lang w:val="de-DE"/>
        </w:rPr>
        <w:t>n</w:t>
      </w:r>
      <w:r w:rsidRPr="00954404">
        <w:rPr>
          <w:rFonts w:ascii="Arial" w:hAnsi="Arial" w:cs="Arial"/>
          <w:lang w:val="de-DE"/>
        </w:rPr>
        <w:t xml:space="preserve"> Räume</w:t>
      </w:r>
      <w:r w:rsidR="00F734A7">
        <w:rPr>
          <w:rFonts w:ascii="Arial" w:hAnsi="Arial" w:cs="Arial"/>
          <w:lang w:val="de-DE"/>
        </w:rPr>
        <w:t>n</w:t>
      </w:r>
      <w:r w:rsidRPr="00954404">
        <w:rPr>
          <w:rFonts w:ascii="Arial" w:hAnsi="Arial" w:cs="Arial"/>
          <w:lang w:val="de-DE"/>
        </w:rPr>
        <w:t xml:space="preserve"> bei der Bea</w:t>
      </w:r>
      <w:r w:rsidRPr="00954404">
        <w:rPr>
          <w:rFonts w:ascii="Arial" w:hAnsi="Arial" w:cs="Arial"/>
          <w:lang w:val="de-DE"/>
        </w:rPr>
        <w:t>r</w:t>
      </w:r>
      <w:r w:rsidRPr="00954404">
        <w:rPr>
          <w:rFonts w:ascii="Arial" w:hAnsi="Arial" w:cs="Arial"/>
          <w:lang w:val="de-DE"/>
        </w:rPr>
        <w:t>bei</w:t>
      </w:r>
      <w:r>
        <w:rPr>
          <w:rFonts w:ascii="Arial" w:hAnsi="Arial" w:cs="Arial"/>
          <w:lang w:val="de-DE"/>
        </w:rPr>
        <w:t xml:space="preserve">tung </w:t>
      </w:r>
      <w:r w:rsidRPr="00954404">
        <w:rPr>
          <w:rFonts w:ascii="Arial" w:hAnsi="Arial" w:cs="Arial"/>
          <w:lang w:val="de-DE"/>
        </w:rPr>
        <w:t xml:space="preserve">oder </w:t>
      </w:r>
      <w:r>
        <w:rPr>
          <w:rFonts w:ascii="Arial" w:hAnsi="Arial" w:cs="Arial"/>
          <w:lang w:val="de-DE"/>
        </w:rPr>
        <w:t xml:space="preserve">eine </w:t>
      </w:r>
      <w:r w:rsidRPr="00954404">
        <w:rPr>
          <w:rFonts w:ascii="Arial" w:hAnsi="Arial" w:cs="Arial"/>
          <w:lang w:val="de-DE"/>
        </w:rPr>
        <w:t>zu f</w:t>
      </w:r>
      <w:r>
        <w:rPr>
          <w:rFonts w:ascii="Arial" w:hAnsi="Arial" w:cs="Arial"/>
          <w:lang w:val="de-DE"/>
        </w:rPr>
        <w:t>rühe Ernte [13]. Je nach A</w:t>
      </w:r>
      <w:r w:rsidRPr="00954404">
        <w:rPr>
          <w:rFonts w:ascii="Arial" w:hAnsi="Arial" w:cs="Arial"/>
          <w:lang w:val="de-DE"/>
        </w:rPr>
        <w:t xml:space="preserve">rt, </w:t>
      </w:r>
      <w:r>
        <w:rPr>
          <w:rFonts w:ascii="Arial" w:hAnsi="Arial" w:cs="Arial"/>
          <w:lang w:val="de-DE"/>
        </w:rPr>
        <w:t>Blütenhonig oder Honigtauhonig, kann der jeweilige Zuckergehalt variieren</w:t>
      </w:r>
      <w:r w:rsidRPr="00954404">
        <w:rPr>
          <w:rFonts w:ascii="Arial" w:hAnsi="Arial" w:cs="Arial"/>
          <w:lang w:val="de-DE"/>
        </w:rPr>
        <w:t xml:space="preserve"> </w:t>
      </w:r>
      <w:r w:rsidRPr="003E7F97">
        <w:rPr>
          <w:rFonts w:ascii="Arial" w:hAnsi="Arial" w:cs="Arial"/>
          <w:lang w:val="de-DE"/>
        </w:rPr>
        <w:t>[1</w:t>
      </w:r>
      <w:r>
        <w:rPr>
          <w:rFonts w:ascii="Arial" w:hAnsi="Arial" w:cs="Arial"/>
          <w:lang w:val="de-DE"/>
        </w:rPr>
        <w:t>4</w:t>
      </w:r>
      <w:r w:rsidRPr="003E7F97">
        <w:rPr>
          <w:rFonts w:ascii="Arial" w:hAnsi="Arial" w:cs="Arial"/>
          <w:lang w:val="de-DE"/>
        </w:rPr>
        <w:t>].</w:t>
      </w:r>
      <w:r w:rsidRPr="00954404">
        <w:rPr>
          <w:rFonts w:ascii="Arial" w:hAnsi="Arial" w:cs="Arial"/>
          <w:lang w:val="de-DE"/>
        </w:rPr>
        <w:t xml:space="preserve"> Die allgemeine Zusammen</w:t>
      </w:r>
      <w:r>
        <w:rPr>
          <w:rFonts w:ascii="Arial" w:hAnsi="Arial" w:cs="Arial"/>
          <w:lang w:val="de-DE"/>
        </w:rPr>
        <w:t>setzung ist in Tab.</w:t>
      </w:r>
      <w:r w:rsidRPr="00954404">
        <w:rPr>
          <w:rFonts w:ascii="Arial" w:hAnsi="Arial" w:cs="Arial"/>
          <w:lang w:val="de-DE"/>
        </w:rPr>
        <w:t xml:space="preserve"> 2.1 aufg</w:t>
      </w:r>
      <w:r w:rsidRPr="00954404">
        <w:rPr>
          <w:rFonts w:ascii="Arial" w:hAnsi="Arial" w:cs="Arial"/>
          <w:lang w:val="de-DE"/>
        </w:rPr>
        <w:t>e</w:t>
      </w:r>
      <w:r w:rsidR="00420393">
        <w:rPr>
          <w:rFonts w:ascii="Arial" w:hAnsi="Arial" w:cs="Arial"/>
          <w:lang w:val="de-DE"/>
        </w:rPr>
        <w:t>führt.</w:t>
      </w:r>
    </w:p>
    <w:p w:rsidR="00350541" w:rsidRPr="00D11295" w:rsidRDefault="00350541" w:rsidP="003E7F97">
      <w:pPr>
        <w:pStyle w:val="Listenabsatz"/>
        <w:spacing w:line="360" w:lineRule="auto"/>
        <w:ind w:left="0"/>
        <w:rPr>
          <w:rFonts w:ascii="Arial" w:hAnsi="Arial" w:cs="Arial"/>
          <w:sz w:val="18"/>
          <w:szCs w:val="18"/>
          <w:lang w:val="de-DE"/>
        </w:rPr>
      </w:pPr>
      <w:r w:rsidRPr="00D11295">
        <w:rPr>
          <w:rFonts w:ascii="Arial" w:hAnsi="Arial" w:cs="Arial"/>
          <w:sz w:val="18"/>
          <w:szCs w:val="18"/>
          <w:lang w:val="de-DE"/>
        </w:rPr>
        <w:lastRenderedPageBreak/>
        <w:t>Tab. 2.1: Allgemeines Saccharidspektrum von Honig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gridCol w:w="1414"/>
      </w:tblGrid>
      <w:tr w:rsidR="00350541" w:rsidRPr="00FC75BB" w:rsidTr="00660070">
        <w:tc>
          <w:tcPr>
            <w:tcW w:w="8208"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Sa</w:t>
            </w:r>
            <w:r>
              <w:rPr>
                <w:rFonts w:ascii="Arial" w:hAnsi="Arial" w:cs="Arial"/>
                <w:sz w:val="20"/>
                <w:szCs w:val="20"/>
                <w:lang w:val="de-DE"/>
              </w:rPr>
              <w:t>c</w:t>
            </w:r>
            <w:r w:rsidRPr="00FC75BB">
              <w:rPr>
                <w:rFonts w:ascii="Arial" w:hAnsi="Arial" w:cs="Arial"/>
                <w:sz w:val="20"/>
                <w:szCs w:val="20"/>
                <w:lang w:val="de-DE"/>
              </w:rPr>
              <w:t>charide</w:t>
            </w:r>
          </w:p>
        </w:tc>
        <w:tc>
          <w:tcPr>
            <w:tcW w:w="1414"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Gehalt in %</w:t>
            </w:r>
          </w:p>
        </w:tc>
      </w:tr>
      <w:tr w:rsidR="00350541" w:rsidRPr="00FC75BB" w:rsidTr="00660070">
        <w:tc>
          <w:tcPr>
            <w:tcW w:w="8208"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 xml:space="preserve">Invertzucker </w:t>
            </w:r>
          </w:p>
        </w:tc>
        <w:tc>
          <w:tcPr>
            <w:tcW w:w="1414"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ca. 70</w:t>
            </w:r>
          </w:p>
        </w:tc>
      </w:tr>
      <w:tr w:rsidR="00350541" w:rsidRPr="00FC75BB" w:rsidTr="00660070">
        <w:tc>
          <w:tcPr>
            <w:tcW w:w="8208"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Fructose</w:t>
            </w:r>
          </w:p>
        </w:tc>
        <w:tc>
          <w:tcPr>
            <w:tcW w:w="1414"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35 – 40</w:t>
            </w:r>
          </w:p>
        </w:tc>
      </w:tr>
      <w:tr w:rsidR="00350541" w:rsidRPr="00FC75BB" w:rsidTr="00660070">
        <w:tc>
          <w:tcPr>
            <w:tcW w:w="8208"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Glucose</w:t>
            </w:r>
          </w:p>
        </w:tc>
        <w:tc>
          <w:tcPr>
            <w:tcW w:w="1414"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30 – 35</w:t>
            </w:r>
          </w:p>
        </w:tc>
      </w:tr>
      <w:tr w:rsidR="00350541" w:rsidRPr="00FC75BB" w:rsidTr="00660070">
        <w:tc>
          <w:tcPr>
            <w:tcW w:w="8208" w:type="dxa"/>
          </w:tcPr>
          <w:p w:rsidR="00350541" w:rsidRPr="00FC75BB" w:rsidRDefault="00350541" w:rsidP="003724A7">
            <w:pPr>
              <w:spacing w:after="0" w:line="360" w:lineRule="auto"/>
              <w:jc w:val="both"/>
              <w:rPr>
                <w:rFonts w:ascii="Arial" w:hAnsi="Arial" w:cs="Arial"/>
                <w:sz w:val="20"/>
                <w:szCs w:val="20"/>
                <w:lang w:val="pt-BR"/>
              </w:rPr>
            </w:pPr>
            <w:r w:rsidRPr="00FC75BB">
              <w:rPr>
                <w:rFonts w:ascii="Arial" w:hAnsi="Arial" w:cs="Arial"/>
                <w:sz w:val="20"/>
                <w:szCs w:val="20"/>
                <w:lang w:val="pt-BR"/>
              </w:rPr>
              <w:t>Reduzierende Disaccharide (Maltose, Isomaltose, Maltulose, Turanose, Trehalose usw.)</w:t>
            </w:r>
          </w:p>
        </w:tc>
        <w:tc>
          <w:tcPr>
            <w:tcW w:w="1414"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3 – 10</w:t>
            </w:r>
          </w:p>
        </w:tc>
      </w:tr>
      <w:tr w:rsidR="00350541" w:rsidRPr="00FC75BB" w:rsidTr="00660070">
        <w:tc>
          <w:tcPr>
            <w:tcW w:w="8208"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Saccharose</w:t>
            </w:r>
          </w:p>
        </w:tc>
        <w:tc>
          <w:tcPr>
            <w:tcW w:w="1414"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&lt; 5</w:t>
            </w:r>
          </w:p>
        </w:tc>
      </w:tr>
      <w:tr w:rsidR="00350541" w:rsidRPr="00FC75BB" w:rsidTr="00660070">
        <w:tc>
          <w:tcPr>
            <w:tcW w:w="8208"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Tri-, Tetra- und höhere Saccharide</w:t>
            </w:r>
          </w:p>
        </w:tc>
        <w:tc>
          <w:tcPr>
            <w:tcW w:w="1414" w:type="dxa"/>
          </w:tcPr>
          <w:p w:rsidR="00350541" w:rsidRPr="00FC75BB" w:rsidRDefault="00350541" w:rsidP="003724A7">
            <w:pPr>
              <w:spacing w:after="0" w:line="360" w:lineRule="auto"/>
              <w:jc w:val="both"/>
              <w:rPr>
                <w:rFonts w:ascii="Arial" w:hAnsi="Arial" w:cs="Arial"/>
                <w:sz w:val="20"/>
                <w:szCs w:val="20"/>
                <w:lang w:val="de-DE"/>
              </w:rPr>
            </w:pPr>
            <w:r w:rsidRPr="00FC75BB">
              <w:rPr>
                <w:rFonts w:ascii="Arial" w:hAnsi="Arial" w:cs="Arial"/>
                <w:sz w:val="20"/>
                <w:szCs w:val="20"/>
                <w:lang w:val="de-DE"/>
              </w:rPr>
              <w:t>Spuren</w:t>
            </w:r>
          </w:p>
        </w:tc>
      </w:tr>
    </w:tbl>
    <w:p w:rsidR="00350541" w:rsidRDefault="00350541" w:rsidP="003724A7">
      <w:pPr>
        <w:spacing w:line="360" w:lineRule="auto"/>
        <w:contextualSpacing/>
        <w:jc w:val="both"/>
        <w:rPr>
          <w:rFonts w:ascii="Arial" w:hAnsi="Arial" w:cs="Arial"/>
          <w:lang w:val="de-DE"/>
        </w:rPr>
      </w:pPr>
    </w:p>
    <w:p w:rsidR="00350541" w:rsidRPr="000B2598" w:rsidRDefault="00350541" w:rsidP="003724A7">
      <w:pPr>
        <w:spacing w:line="360" w:lineRule="auto"/>
        <w:jc w:val="both"/>
        <w:rPr>
          <w:rFonts w:ascii="Arial" w:hAnsi="Arial" w:cs="Arial"/>
          <w:lang w:val="de-DE"/>
        </w:rPr>
      </w:pPr>
      <w:r>
        <w:rPr>
          <w:rFonts w:ascii="Arial" w:hAnsi="Arial" w:cs="Arial"/>
          <w:lang w:val="de-DE"/>
        </w:rPr>
        <w:t>Cirka 80 verschiedene Kohlenhydrate liegen in der durchschnittlichen Zusammensetzung von Honig vor [15]. Honig wird</w:t>
      </w:r>
      <w:r w:rsidRPr="00B53B02">
        <w:rPr>
          <w:rFonts w:ascii="Arial" w:hAnsi="Arial" w:cs="Arial"/>
          <w:lang w:val="de-DE"/>
        </w:rPr>
        <w:t xml:space="preserve"> im medizini</w:t>
      </w:r>
      <w:r>
        <w:rPr>
          <w:rFonts w:ascii="Arial" w:hAnsi="Arial" w:cs="Arial"/>
          <w:lang w:val="de-DE"/>
        </w:rPr>
        <w:t>schen Bereich</w:t>
      </w:r>
      <w:r w:rsidRPr="00B53B02">
        <w:rPr>
          <w:rFonts w:ascii="Arial" w:hAnsi="Arial" w:cs="Arial"/>
          <w:lang w:val="de-DE"/>
        </w:rPr>
        <w:t xml:space="preserve"> in der Wundheilung, zur Milderung der N</w:t>
      </w:r>
      <w:r w:rsidRPr="00B53B02">
        <w:rPr>
          <w:rFonts w:ascii="Arial" w:hAnsi="Arial" w:cs="Arial"/>
          <w:lang w:val="de-DE"/>
        </w:rPr>
        <w:t>e</w:t>
      </w:r>
      <w:r w:rsidRPr="00B53B02">
        <w:rPr>
          <w:rFonts w:ascii="Arial" w:hAnsi="Arial" w:cs="Arial"/>
          <w:lang w:val="de-DE"/>
        </w:rPr>
        <w:t>ben</w:t>
      </w:r>
      <w:r>
        <w:rPr>
          <w:rFonts w:ascii="Arial" w:hAnsi="Arial" w:cs="Arial"/>
          <w:lang w:val="de-DE"/>
        </w:rPr>
        <w:t xml:space="preserve">wirkungen von </w:t>
      </w:r>
      <w:r w:rsidRPr="00B53B02">
        <w:rPr>
          <w:rFonts w:ascii="Arial" w:hAnsi="Arial" w:cs="Arial"/>
          <w:lang w:val="de-DE"/>
        </w:rPr>
        <w:t>Strahlentherapie, bei Hauterkrankungen, bei Zahnflei</w:t>
      </w:r>
      <w:r>
        <w:rPr>
          <w:rFonts w:ascii="Arial" w:hAnsi="Arial" w:cs="Arial"/>
          <w:lang w:val="de-DE"/>
        </w:rPr>
        <w:t>schblutungen und bei Magen-Darm-</w:t>
      </w:r>
      <w:r w:rsidRPr="00B53B02">
        <w:rPr>
          <w:rFonts w:ascii="Arial" w:hAnsi="Arial" w:cs="Arial"/>
          <w:lang w:val="de-DE"/>
        </w:rPr>
        <w:t xml:space="preserve">Erkrankungen </w:t>
      </w:r>
      <w:r>
        <w:rPr>
          <w:rFonts w:ascii="Arial" w:hAnsi="Arial" w:cs="Arial"/>
          <w:lang w:val="de-DE"/>
        </w:rPr>
        <w:t>eingesetzt</w:t>
      </w:r>
      <w:r w:rsidRPr="00B53B02">
        <w:rPr>
          <w:rFonts w:ascii="Arial" w:hAnsi="Arial" w:cs="Arial"/>
          <w:lang w:val="de-DE"/>
        </w:rPr>
        <w:t>.</w:t>
      </w:r>
      <w:r>
        <w:rPr>
          <w:rFonts w:ascii="Arial" w:hAnsi="Arial" w:cs="Arial"/>
          <w:lang w:val="de-DE"/>
        </w:rPr>
        <w:t xml:space="preserve"> Aktuelle Studien belegen einen signifikant positiven Ei</w:t>
      </w:r>
      <w:r>
        <w:rPr>
          <w:rFonts w:ascii="Arial" w:hAnsi="Arial" w:cs="Arial"/>
          <w:lang w:val="de-DE"/>
        </w:rPr>
        <w:t>n</w:t>
      </w:r>
      <w:r>
        <w:rPr>
          <w:rFonts w:ascii="Arial" w:hAnsi="Arial" w:cs="Arial"/>
          <w:lang w:val="de-DE"/>
        </w:rPr>
        <w:t>fluss auf den Heilungsprozess [16</w:t>
      </w:r>
      <w:r w:rsidRPr="00B53B02">
        <w:rPr>
          <w:rFonts w:ascii="Arial" w:hAnsi="Arial" w:cs="Arial"/>
          <w:lang w:val="de-DE"/>
        </w:rPr>
        <w:t>]</w:t>
      </w:r>
      <w:r>
        <w:rPr>
          <w:rFonts w:ascii="Arial" w:hAnsi="Arial" w:cs="Arial"/>
          <w:lang w:val="de-DE"/>
        </w:rPr>
        <w:t>. Nicht zu vernachlässigen sind auch positive Aspekte bei E</w:t>
      </w:r>
      <w:r>
        <w:rPr>
          <w:rFonts w:ascii="Arial" w:hAnsi="Arial" w:cs="Arial"/>
          <w:lang w:val="de-DE"/>
        </w:rPr>
        <w:t>r</w:t>
      </w:r>
      <w:r>
        <w:rPr>
          <w:rFonts w:ascii="Arial" w:hAnsi="Arial" w:cs="Arial"/>
          <w:lang w:val="de-DE"/>
        </w:rPr>
        <w:t>kältungen bzw. Erkrankungen der Atemwege [17].</w:t>
      </w:r>
    </w:p>
    <w:p w:rsidR="00350541" w:rsidRDefault="00350541" w:rsidP="003D1344">
      <w:pPr>
        <w:pStyle w:val="Listenabsatz"/>
        <w:spacing w:line="360" w:lineRule="auto"/>
        <w:ind w:left="0"/>
        <w:rPr>
          <w:rFonts w:ascii="Arial" w:hAnsi="Arial" w:cs="Arial"/>
          <w:lang w:val="de-DE"/>
        </w:rPr>
      </w:pPr>
      <w:r w:rsidRPr="00D241D1">
        <w:rPr>
          <w:rFonts w:ascii="Arial" w:hAnsi="Arial" w:cs="Arial"/>
          <w:b/>
          <w:lang w:val="de-DE"/>
        </w:rPr>
        <w:t>Glyphosat:</w:t>
      </w:r>
      <w:r>
        <w:rPr>
          <w:rFonts w:ascii="Arial" w:hAnsi="Arial" w:cs="Arial"/>
          <w:lang w:val="de-DE"/>
        </w:rPr>
        <w:t xml:space="preserve"> </w:t>
      </w:r>
      <w:r w:rsidRPr="003D6E16">
        <w:rPr>
          <w:rFonts w:ascii="Arial" w:hAnsi="Arial" w:cs="Arial"/>
          <w:lang w:val="de-DE"/>
        </w:rPr>
        <w:t>Glyphosat ist das weltweit meist genutzte Herbizid. Die erste Zulassung für Gl</w:t>
      </w:r>
      <w:r w:rsidRPr="003D6E16">
        <w:rPr>
          <w:rFonts w:ascii="Arial" w:hAnsi="Arial" w:cs="Arial"/>
          <w:lang w:val="de-DE"/>
        </w:rPr>
        <w:t>y</w:t>
      </w:r>
      <w:r w:rsidRPr="003D6E16">
        <w:rPr>
          <w:rFonts w:ascii="Arial" w:hAnsi="Arial" w:cs="Arial"/>
          <w:lang w:val="de-DE"/>
        </w:rPr>
        <w:t>phosat-basierte Herbizide (GBH) erfolgte 1974 in den USA. In der EU wurde Glyphosat im Jahr 2002 erstmals zugelassen. Glyphosat wird mittlerweile in über 140 Ländern verwendet und der weltweite Verbrauch stieg von 3200 Tonnen im Jahr 1974 bis auf 825.000 Tonnen im Jahr 2014. Glyphosat, v</w:t>
      </w:r>
      <w:r w:rsidR="00420B2D">
        <w:rPr>
          <w:rFonts w:ascii="Arial" w:hAnsi="Arial" w:cs="Arial"/>
          <w:lang w:val="de-DE"/>
        </w:rPr>
        <w:t>ertrieben unter dem Markennamen</w:t>
      </w:r>
      <w:r w:rsidRPr="003D6E16">
        <w:rPr>
          <w:rFonts w:ascii="Arial" w:hAnsi="Arial" w:cs="Arial"/>
          <w:lang w:val="de-DE"/>
        </w:rPr>
        <w:t xml:space="preserve"> Roundup</w:t>
      </w:r>
      <w:r w:rsidR="00D05177">
        <w:rPr>
          <w:rFonts w:ascii="Arial" w:hAnsi="Arial" w:cs="Arial"/>
          <w:lang w:val="de-DE"/>
        </w:rPr>
        <w:t>®</w:t>
      </w:r>
      <w:r w:rsidRPr="003D6E16">
        <w:rPr>
          <w:rFonts w:ascii="Arial" w:hAnsi="Arial" w:cs="Arial"/>
          <w:lang w:val="de-DE"/>
        </w:rPr>
        <w:t xml:space="preserve">, wird größtenteils angewendet für den Anbau von Soja und Mais, welche gentechnisch so verändert wurden, dass sie gegen Glyphosat resistent sind. Diese resistenten Soja- und Maissamen wurden in den </w:t>
      </w:r>
      <w:r>
        <w:rPr>
          <w:rFonts w:ascii="Arial" w:hAnsi="Arial" w:cs="Arial"/>
          <w:lang w:val="de-DE"/>
        </w:rPr>
        <w:t>19</w:t>
      </w:r>
      <w:r w:rsidRPr="003D6E16">
        <w:rPr>
          <w:rFonts w:ascii="Arial" w:hAnsi="Arial" w:cs="Arial"/>
          <w:lang w:val="de-DE"/>
        </w:rPr>
        <w:t>90ern etabliert und m</w:t>
      </w:r>
      <w:r w:rsidRPr="003D6E16">
        <w:rPr>
          <w:rFonts w:ascii="Arial" w:hAnsi="Arial" w:cs="Arial"/>
          <w:lang w:val="de-DE"/>
        </w:rPr>
        <w:t>a</w:t>
      </w:r>
      <w:r w:rsidRPr="003D6E16">
        <w:rPr>
          <w:rFonts w:ascii="Arial" w:hAnsi="Arial" w:cs="Arial"/>
          <w:lang w:val="de-DE"/>
        </w:rPr>
        <w:t xml:space="preserve">chen seitdem etwa 90 % der </w:t>
      </w:r>
      <w:r>
        <w:rPr>
          <w:rFonts w:ascii="Arial" w:hAnsi="Arial" w:cs="Arial"/>
          <w:lang w:val="de-DE"/>
        </w:rPr>
        <w:t xml:space="preserve">spezifischen </w:t>
      </w:r>
      <w:r w:rsidRPr="003D6E16">
        <w:rPr>
          <w:rFonts w:ascii="Arial" w:hAnsi="Arial" w:cs="Arial"/>
          <w:lang w:val="de-DE"/>
        </w:rPr>
        <w:t>Anbauflächen in den USA aus. Heutzutage wird Gl</w:t>
      </w:r>
      <w:r w:rsidRPr="003D6E16">
        <w:rPr>
          <w:rFonts w:ascii="Arial" w:hAnsi="Arial" w:cs="Arial"/>
          <w:lang w:val="de-DE"/>
        </w:rPr>
        <w:t>y</w:t>
      </w:r>
      <w:r w:rsidRPr="003D6E16">
        <w:rPr>
          <w:rFonts w:ascii="Arial" w:hAnsi="Arial" w:cs="Arial"/>
          <w:lang w:val="de-DE"/>
        </w:rPr>
        <w:t>phosat nicht nur in der Landwirtschaft sondern auch im Gemüseanbau und in privaten Gärten verwendet. Dadurch ergeben sich immer mehr positive Rückstandsanalysen in Böden, Leben</w:t>
      </w:r>
      <w:r w:rsidRPr="003D6E16">
        <w:rPr>
          <w:rFonts w:ascii="Arial" w:hAnsi="Arial" w:cs="Arial"/>
          <w:lang w:val="de-DE"/>
        </w:rPr>
        <w:t>s</w:t>
      </w:r>
      <w:r w:rsidRPr="003D6E16">
        <w:rPr>
          <w:rFonts w:ascii="Arial" w:hAnsi="Arial" w:cs="Arial"/>
          <w:lang w:val="de-DE"/>
        </w:rPr>
        <w:t xml:space="preserve">mitteln, Luft, Wasser und auch im menschlichen Urin </w:t>
      </w:r>
      <w:r w:rsidRPr="003D1344">
        <w:rPr>
          <w:rFonts w:ascii="Arial" w:hAnsi="Arial" w:cs="Arial"/>
          <w:lang w:val="de-DE"/>
        </w:rPr>
        <w:t>[1</w:t>
      </w:r>
      <w:r>
        <w:rPr>
          <w:rFonts w:ascii="Arial" w:hAnsi="Arial" w:cs="Arial"/>
          <w:lang w:val="de-DE"/>
        </w:rPr>
        <w:t>8</w:t>
      </w:r>
      <w:r w:rsidRPr="003D1344">
        <w:rPr>
          <w:rFonts w:ascii="Arial" w:hAnsi="Arial" w:cs="Arial"/>
          <w:lang w:val="de-DE"/>
        </w:rPr>
        <w:t>]</w:t>
      </w:r>
      <w:r>
        <w:rPr>
          <w:rFonts w:ascii="Arial" w:hAnsi="Arial" w:cs="Arial"/>
          <w:lang w:val="de-DE"/>
        </w:rPr>
        <w:t>.</w:t>
      </w:r>
    </w:p>
    <w:p w:rsidR="00420393" w:rsidRDefault="00420393" w:rsidP="003D1344">
      <w:pPr>
        <w:pStyle w:val="Listenabsatz"/>
        <w:spacing w:line="360" w:lineRule="auto"/>
        <w:ind w:left="0"/>
        <w:rPr>
          <w:rFonts w:ascii="Arial" w:hAnsi="Arial" w:cs="Arial"/>
          <w:lang w:val="de-DE"/>
        </w:rPr>
      </w:pPr>
      <w:r>
        <w:rPr>
          <w:rFonts w:ascii="Arial" w:hAnsi="Arial" w:cs="Arial"/>
          <w:noProof/>
          <w:lang w:val="de-DE" w:eastAsia="de-DE"/>
        </w:rPr>
        <w:drawing>
          <wp:inline distT="0" distB="0" distL="0" distR="0" wp14:anchorId="520E5AC0" wp14:editId="0BBC47B4">
            <wp:extent cx="2946848" cy="1294790"/>
            <wp:effectExtent l="0" t="0" r="6350" b="635"/>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3080" cy="1297528"/>
                    </a:xfrm>
                    <a:prstGeom prst="rect">
                      <a:avLst/>
                    </a:prstGeom>
                    <a:noFill/>
                    <a:ln>
                      <a:noFill/>
                    </a:ln>
                  </pic:spPr>
                </pic:pic>
              </a:graphicData>
            </a:graphic>
          </wp:inline>
        </w:drawing>
      </w:r>
    </w:p>
    <w:p w:rsidR="00420393" w:rsidRDefault="00420393" w:rsidP="003D1344">
      <w:pPr>
        <w:pStyle w:val="Listenabsatz"/>
        <w:spacing w:line="360" w:lineRule="auto"/>
        <w:ind w:left="0"/>
        <w:contextualSpacing w:val="0"/>
        <w:rPr>
          <w:rFonts w:ascii="Arial" w:hAnsi="Arial" w:cs="Arial"/>
          <w:sz w:val="18"/>
          <w:lang w:val="de-DE"/>
        </w:rPr>
      </w:pPr>
      <w:r>
        <w:rPr>
          <w:rFonts w:ascii="Arial" w:hAnsi="Arial" w:cs="Arial"/>
          <w:sz w:val="18"/>
          <w:lang w:val="de-DE"/>
        </w:rPr>
        <w:t>Abb.</w:t>
      </w:r>
      <w:r w:rsidRPr="00B077EB">
        <w:rPr>
          <w:rFonts w:ascii="Arial" w:hAnsi="Arial" w:cs="Arial"/>
          <w:sz w:val="18"/>
          <w:lang w:val="de-DE"/>
        </w:rPr>
        <w:t xml:space="preserve"> </w:t>
      </w:r>
      <w:r>
        <w:rPr>
          <w:rFonts w:ascii="Arial" w:hAnsi="Arial" w:cs="Arial"/>
          <w:sz w:val="18"/>
          <w:lang w:val="de-DE"/>
        </w:rPr>
        <w:t xml:space="preserve">2.1: </w:t>
      </w:r>
      <w:r w:rsidRPr="00B077EB">
        <w:rPr>
          <w:rFonts w:ascii="Arial" w:hAnsi="Arial" w:cs="Arial"/>
          <w:sz w:val="18"/>
          <w:lang w:val="de-DE"/>
        </w:rPr>
        <w:t>Strukturformel von Glyphosat [https://www.getreidekonservieren.de/aktuelles-489/, Stand: 21.09.2018]</w:t>
      </w:r>
    </w:p>
    <w:p w:rsidR="00420393" w:rsidRDefault="00420393" w:rsidP="003D1344">
      <w:pPr>
        <w:pStyle w:val="Listenabsatz"/>
        <w:spacing w:line="360" w:lineRule="auto"/>
        <w:ind w:left="0"/>
        <w:rPr>
          <w:rFonts w:ascii="Arial" w:hAnsi="Arial" w:cs="Arial"/>
          <w:lang w:val="de-DE"/>
        </w:rPr>
      </w:pPr>
      <w:r w:rsidRPr="003D6E16">
        <w:rPr>
          <w:rFonts w:ascii="Arial" w:hAnsi="Arial" w:cs="Arial"/>
          <w:lang w:val="de-DE"/>
        </w:rPr>
        <w:lastRenderedPageBreak/>
        <w:t>Glyphosat an sich ist eine Phosphatverbindung, welche die Fähigkeit besitzt</w:t>
      </w:r>
      <w:r w:rsidR="00666922">
        <w:rPr>
          <w:rFonts w:ascii="Arial" w:hAnsi="Arial" w:cs="Arial"/>
          <w:lang w:val="de-DE"/>
        </w:rPr>
        <w:t>,</w:t>
      </w:r>
      <w:r w:rsidRPr="003D6E16">
        <w:rPr>
          <w:rFonts w:ascii="Arial" w:hAnsi="Arial" w:cs="Arial"/>
          <w:lang w:val="de-DE"/>
        </w:rPr>
        <w:t xml:space="preserve"> Chelatkomplexe zu bilden und Mineralstoffe wie z.B. Magnesium, Calcium oder Zink bewegungsunfähig zu machen. Diese Mineralstoffe (Kationen) sind dann für Pflanzen und auch Me</w:t>
      </w:r>
      <w:r>
        <w:rPr>
          <w:rFonts w:ascii="Arial" w:hAnsi="Arial" w:cs="Arial"/>
          <w:lang w:val="de-DE"/>
        </w:rPr>
        <w:t>nschen nicht mehr verfügbar.</w:t>
      </w:r>
    </w:p>
    <w:p w:rsidR="00350541" w:rsidRDefault="0025330F" w:rsidP="005269F3">
      <w:pPr>
        <w:spacing w:line="360" w:lineRule="auto"/>
        <w:rPr>
          <w:rFonts w:ascii="Arial" w:hAnsi="Arial" w:cs="Arial"/>
          <w:lang w:val="de-DE"/>
        </w:rPr>
      </w:pPr>
      <w:r>
        <w:rPr>
          <w:noProof/>
          <w:lang w:val="de-DE" w:eastAsia="de-DE"/>
        </w:rPr>
        <w:drawing>
          <wp:inline distT="0" distB="0" distL="0" distR="0" wp14:anchorId="7B1913FD" wp14:editId="0C20D41D">
            <wp:extent cx="4786613" cy="3269895"/>
            <wp:effectExtent l="19050" t="19050" r="14605" b="260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3761" r="6047"/>
                    <a:stretch>
                      <a:fillRect/>
                    </a:stretch>
                  </pic:blipFill>
                  <pic:spPr bwMode="auto">
                    <a:xfrm>
                      <a:off x="0" y="0"/>
                      <a:ext cx="4809438" cy="3285487"/>
                    </a:xfrm>
                    <a:prstGeom prst="rect">
                      <a:avLst/>
                    </a:prstGeom>
                    <a:noFill/>
                    <a:ln w="9525" cmpd="sng">
                      <a:solidFill>
                        <a:srgbClr val="000000"/>
                      </a:solidFill>
                      <a:miter lim="800000"/>
                      <a:headEnd/>
                      <a:tailEnd/>
                    </a:ln>
                    <a:effectLst/>
                  </pic:spPr>
                </pic:pic>
              </a:graphicData>
            </a:graphic>
          </wp:inline>
        </w:drawing>
      </w:r>
    </w:p>
    <w:p w:rsidR="00350541" w:rsidRPr="00B077EB" w:rsidRDefault="00350541" w:rsidP="005C1194">
      <w:pPr>
        <w:spacing w:line="360" w:lineRule="auto"/>
        <w:ind w:left="851" w:hanging="851"/>
        <w:rPr>
          <w:rFonts w:ascii="Arial" w:hAnsi="Arial" w:cs="Arial"/>
          <w:sz w:val="18"/>
          <w:lang w:val="de-DE"/>
        </w:rPr>
      </w:pPr>
      <w:r>
        <w:rPr>
          <w:rFonts w:ascii="Arial" w:hAnsi="Arial" w:cs="Arial"/>
          <w:sz w:val="18"/>
          <w:lang w:val="de-DE"/>
        </w:rPr>
        <w:t>Abb.</w:t>
      </w:r>
      <w:r w:rsidRPr="00B077EB">
        <w:rPr>
          <w:rFonts w:ascii="Arial" w:hAnsi="Arial" w:cs="Arial"/>
          <w:sz w:val="18"/>
          <w:lang w:val="de-DE"/>
        </w:rPr>
        <w:t xml:space="preserve"> </w:t>
      </w:r>
      <w:r w:rsidR="00420393">
        <w:rPr>
          <w:rFonts w:ascii="Arial" w:hAnsi="Arial" w:cs="Arial"/>
          <w:sz w:val="18"/>
          <w:lang w:val="de-DE"/>
        </w:rPr>
        <w:t>2.2</w:t>
      </w:r>
      <w:r>
        <w:rPr>
          <w:rFonts w:ascii="Arial" w:hAnsi="Arial" w:cs="Arial"/>
          <w:sz w:val="18"/>
          <w:lang w:val="de-DE"/>
        </w:rPr>
        <w:t xml:space="preserve">: </w:t>
      </w:r>
      <w:r>
        <w:rPr>
          <w:rFonts w:ascii="Arial" w:hAnsi="Arial" w:cs="Arial"/>
          <w:sz w:val="18"/>
          <w:lang w:val="de-DE"/>
        </w:rPr>
        <w:tab/>
      </w:r>
      <w:r w:rsidRPr="00B077EB">
        <w:rPr>
          <w:rFonts w:ascii="Arial" w:hAnsi="Arial" w:cs="Arial"/>
          <w:sz w:val="18"/>
          <w:lang w:val="de-DE"/>
        </w:rPr>
        <w:t>Wirkungsmechanismus von Glyphosat [Krüger, M. (2016): Glyphos</w:t>
      </w:r>
      <w:r>
        <w:rPr>
          <w:rFonts w:ascii="Arial" w:hAnsi="Arial" w:cs="Arial"/>
          <w:sz w:val="18"/>
          <w:lang w:val="de-DE"/>
        </w:rPr>
        <w:t xml:space="preserve">at-Herbizid mit Nebenwirkungen, </w:t>
      </w:r>
      <w:r w:rsidRPr="00B077EB">
        <w:rPr>
          <w:rFonts w:ascii="Arial" w:hAnsi="Arial" w:cs="Arial"/>
          <w:sz w:val="18"/>
          <w:lang w:val="de-DE"/>
        </w:rPr>
        <w:t>Unive</w:t>
      </w:r>
      <w:r w:rsidRPr="00B077EB">
        <w:rPr>
          <w:rFonts w:ascii="Arial" w:hAnsi="Arial" w:cs="Arial"/>
          <w:sz w:val="18"/>
          <w:lang w:val="de-DE"/>
        </w:rPr>
        <w:t>r</w:t>
      </w:r>
      <w:r w:rsidRPr="00B077EB">
        <w:rPr>
          <w:rFonts w:ascii="Arial" w:hAnsi="Arial" w:cs="Arial"/>
          <w:sz w:val="18"/>
          <w:lang w:val="de-DE"/>
        </w:rPr>
        <w:t>sität Leipzig, S.21]</w:t>
      </w:r>
    </w:p>
    <w:p w:rsidR="00420393" w:rsidRPr="003D6E16" w:rsidRDefault="00420393" w:rsidP="00420393">
      <w:pPr>
        <w:pStyle w:val="Listenabsatz"/>
        <w:spacing w:line="360" w:lineRule="auto"/>
        <w:ind w:left="0"/>
        <w:rPr>
          <w:rFonts w:ascii="Arial" w:hAnsi="Arial" w:cs="Arial"/>
          <w:lang w:val="de-DE"/>
        </w:rPr>
      </w:pPr>
      <w:r>
        <w:rPr>
          <w:rFonts w:ascii="Arial" w:hAnsi="Arial" w:cs="Arial"/>
          <w:lang w:val="de-DE"/>
        </w:rPr>
        <w:t xml:space="preserve">Wie in Abb. 2.2 zu erkennen, setzt das Glyphosatmolekül im Shikimate-Pathway an und hemmt die Synthese von </w:t>
      </w:r>
      <w:r w:rsidRPr="001B48D3">
        <w:rPr>
          <w:rFonts w:ascii="Arial" w:hAnsi="Arial" w:cs="Arial"/>
          <w:bCs/>
          <w:lang w:val="de-DE"/>
        </w:rPr>
        <w:t>5-Enolp</w:t>
      </w:r>
      <w:r>
        <w:rPr>
          <w:rFonts w:ascii="Arial" w:hAnsi="Arial" w:cs="Arial"/>
          <w:bCs/>
          <w:lang w:val="de-DE"/>
        </w:rPr>
        <w:t>yruvyl-Shikimisäure-3-Phosphat-</w:t>
      </w:r>
      <w:r w:rsidRPr="001B48D3">
        <w:rPr>
          <w:rFonts w:ascii="Arial" w:hAnsi="Arial" w:cs="Arial"/>
          <w:bCs/>
          <w:lang w:val="de-DE"/>
        </w:rPr>
        <w:t>Synthase (EPSPS)</w:t>
      </w:r>
      <w:r>
        <w:rPr>
          <w:rFonts w:ascii="Arial" w:hAnsi="Arial" w:cs="Arial"/>
          <w:bCs/>
          <w:lang w:val="de-DE"/>
        </w:rPr>
        <w:t>. Dadurch kommt es zum starken Anstieg der Shikimatesäure und zur Unterbrechung des Kohlenstoffflusses im Shikimate-Pathway, was zum Tod der Pflanze führt [19].</w:t>
      </w:r>
    </w:p>
    <w:p w:rsidR="00350541" w:rsidRDefault="00350541" w:rsidP="00420393">
      <w:pPr>
        <w:pStyle w:val="Listenabsatz"/>
        <w:spacing w:line="360" w:lineRule="auto"/>
        <w:ind w:left="0"/>
        <w:rPr>
          <w:rFonts w:ascii="Arial" w:hAnsi="Arial" w:cs="Arial"/>
          <w:lang w:val="de-DE"/>
        </w:rPr>
      </w:pPr>
      <w:r>
        <w:rPr>
          <w:rFonts w:ascii="Arial" w:hAnsi="Arial" w:cs="Arial"/>
          <w:bCs/>
          <w:lang w:val="de-DE"/>
        </w:rPr>
        <w:t xml:space="preserve">Dieser Wirkungsmechanismus ist, außer in Pflanzen, auch in einigen Bakterien, Algen und Pilzen möglich, jedoch nicht bei Säugetieren, Fischen und Vögeln. Aufgrund des weiteren Anstiegs des Glyphosateinsatzes und der neuen Zulassungslizenz in der EU wird die Gesundheitsgefährdung von Glyphosat stark diskutiert. </w:t>
      </w:r>
      <w:r w:rsidRPr="005759D9">
        <w:rPr>
          <w:rFonts w:ascii="Arial" w:hAnsi="Arial" w:cs="Arial"/>
          <w:bCs/>
          <w:lang w:val="de-DE"/>
        </w:rPr>
        <w:t>Im Jahr 2015 hat die International Agency for Research on Ca</w:t>
      </w:r>
      <w:r>
        <w:rPr>
          <w:rFonts w:ascii="Arial" w:hAnsi="Arial" w:cs="Arial"/>
          <w:bCs/>
          <w:lang w:val="de-DE"/>
        </w:rPr>
        <w:t>ncer (IARC) und im Jahr 2017</w:t>
      </w:r>
      <w:r w:rsidRPr="005759D9">
        <w:rPr>
          <w:rFonts w:ascii="Arial" w:hAnsi="Arial" w:cs="Arial"/>
          <w:bCs/>
          <w:lang w:val="de-DE"/>
        </w:rPr>
        <w:t xml:space="preserve"> die En</w:t>
      </w:r>
      <w:r>
        <w:rPr>
          <w:rFonts w:ascii="Arial" w:hAnsi="Arial" w:cs="Arial"/>
          <w:bCs/>
          <w:lang w:val="de-DE"/>
        </w:rPr>
        <w:t>v</w:t>
      </w:r>
      <w:r w:rsidRPr="005759D9">
        <w:rPr>
          <w:rFonts w:ascii="Arial" w:hAnsi="Arial" w:cs="Arial"/>
          <w:bCs/>
          <w:lang w:val="de-DE"/>
        </w:rPr>
        <w:t>ironmental</w:t>
      </w:r>
      <w:r>
        <w:rPr>
          <w:rFonts w:ascii="Arial" w:hAnsi="Arial" w:cs="Arial"/>
          <w:bCs/>
          <w:lang w:val="de-DE"/>
        </w:rPr>
        <w:t xml:space="preserve"> Protection Agency (EPA) Glyphosat als karzinogen klassifiziert. Aktuell bestätigen Aussagen des Bundesinstitutes für Risikobewertung (BfR) weite</w:t>
      </w:r>
      <w:r>
        <w:rPr>
          <w:rFonts w:ascii="Arial" w:hAnsi="Arial" w:cs="Arial"/>
          <w:bCs/>
          <w:lang w:val="de-DE"/>
        </w:rPr>
        <w:t>r</w:t>
      </w:r>
      <w:r>
        <w:rPr>
          <w:rFonts w:ascii="Arial" w:hAnsi="Arial" w:cs="Arial"/>
          <w:bCs/>
          <w:lang w:val="de-DE"/>
        </w:rPr>
        <w:t xml:space="preserve">hin die Nutzung von Glyphosat als Herbizid, da die Klassifizierung als karzinogener Wirkstoff bei sachgerechter Anwendung nicht gesehen wird </w:t>
      </w:r>
      <w:r w:rsidRPr="00F2399B">
        <w:rPr>
          <w:rFonts w:ascii="Arial" w:hAnsi="Arial" w:cs="Arial"/>
          <w:bCs/>
          <w:lang w:val="de-DE"/>
        </w:rPr>
        <w:t>[20]</w:t>
      </w:r>
      <w:r>
        <w:rPr>
          <w:rFonts w:ascii="Arial" w:hAnsi="Arial" w:cs="Arial"/>
          <w:bCs/>
          <w:lang w:val="de-DE"/>
        </w:rPr>
        <w:t>. Es gibt mehrere Ansätze, Glyphosat in dive</w:t>
      </w:r>
      <w:r>
        <w:rPr>
          <w:rFonts w:ascii="Arial" w:hAnsi="Arial" w:cs="Arial"/>
          <w:bCs/>
          <w:lang w:val="de-DE"/>
        </w:rPr>
        <w:t>r</w:t>
      </w:r>
      <w:r>
        <w:rPr>
          <w:rFonts w:ascii="Arial" w:hAnsi="Arial" w:cs="Arial"/>
          <w:bCs/>
          <w:lang w:val="de-DE"/>
        </w:rPr>
        <w:t>sem Probenmaterial zu detektieren. Es wurden Methoden wie die Flüssigkeitschromatographie (LC), die Gaschromatographie (GC), die Kapillar-Elektrophorese und auch Enzym-Linked-Immuno-Sorbent-Assays (ELISA) für die Detektion sowie weitergehende Methoden, z.B. die LC-</w:t>
      </w:r>
      <w:r>
        <w:rPr>
          <w:rFonts w:ascii="Arial" w:hAnsi="Arial" w:cs="Arial"/>
          <w:bCs/>
          <w:lang w:val="de-DE"/>
        </w:rPr>
        <w:lastRenderedPageBreak/>
        <w:t>MS/MS entwickelt. Für viele der Methoden ist jedoch aufgrund der hohen Polarität von Glyphosat eine Derivatisierung mit F</w:t>
      </w:r>
      <w:r w:rsidRPr="00C51505">
        <w:rPr>
          <w:rFonts w:ascii="Arial" w:hAnsi="Arial" w:cs="Arial"/>
          <w:bCs/>
          <w:lang w:val="de-DE"/>
        </w:rPr>
        <w:t>luorenylmethyloxycar</w:t>
      </w:r>
      <w:r>
        <w:rPr>
          <w:rFonts w:ascii="Arial" w:hAnsi="Arial" w:cs="Arial"/>
          <w:bCs/>
          <w:lang w:val="de-DE"/>
        </w:rPr>
        <w:t>bonylchlorid</w:t>
      </w:r>
      <w:r w:rsidRPr="00C51505">
        <w:rPr>
          <w:rFonts w:ascii="Arial" w:hAnsi="Arial" w:cs="Arial"/>
          <w:bCs/>
          <w:lang w:val="de-DE"/>
        </w:rPr>
        <w:t xml:space="preserve"> (FMOC-Cl)</w:t>
      </w:r>
      <w:r>
        <w:rPr>
          <w:rFonts w:ascii="Arial" w:hAnsi="Arial" w:cs="Arial"/>
          <w:bCs/>
          <w:lang w:val="de-DE"/>
        </w:rPr>
        <w:t xml:space="preserve"> notwendig. </w:t>
      </w:r>
      <w:r>
        <w:rPr>
          <w:rFonts w:ascii="Arial" w:hAnsi="Arial" w:cs="Arial"/>
          <w:lang w:val="de-DE"/>
        </w:rPr>
        <w:t>Um Zeit und Kosten zu sparen wurden Methoden entwickelt, die einen immunologischen Hintergrund besi</w:t>
      </w:r>
      <w:r>
        <w:rPr>
          <w:rFonts w:ascii="Arial" w:hAnsi="Arial" w:cs="Arial"/>
          <w:lang w:val="de-DE"/>
        </w:rPr>
        <w:t>t</w:t>
      </w:r>
      <w:r>
        <w:rPr>
          <w:rFonts w:ascii="Arial" w:hAnsi="Arial" w:cs="Arial"/>
          <w:lang w:val="de-DE"/>
        </w:rPr>
        <w:t>zen. Es wurden sensor- und b</w:t>
      </w:r>
      <w:r w:rsidRPr="000A743B">
        <w:rPr>
          <w:rFonts w:ascii="Arial" w:hAnsi="Arial" w:cs="Arial"/>
          <w:lang w:val="de-DE"/>
        </w:rPr>
        <w:t>i</w:t>
      </w:r>
      <w:r>
        <w:rPr>
          <w:rFonts w:ascii="Arial" w:hAnsi="Arial" w:cs="Arial"/>
          <w:lang w:val="de-DE"/>
        </w:rPr>
        <w:t>osensorbasierte Assays entwickelt, wobei eine Nach</w:t>
      </w:r>
      <w:r w:rsidR="002B3294">
        <w:rPr>
          <w:rFonts w:ascii="Arial" w:hAnsi="Arial" w:cs="Arial"/>
          <w:lang w:val="de-DE"/>
        </w:rPr>
        <w:t>weisgrenze von 0,021 µg/L</w:t>
      </w:r>
      <w:r>
        <w:rPr>
          <w:rFonts w:ascii="Arial" w:hAnsi="Arial" w:cs="Arial"/>
          <w:lang w:val="de-DE"/>
        </w:rPr>
        <w:t xml:space="preserve"> erreicht werden konnte [21]. Auch im Bereich der Trinkwasserkontamination gibt es neue Schnellmethoden zur Detektion von Glyphosat. Mit Messelektroden aus Gold können Trinkwasserproben ohne Derivatisierung oder ähnlicher Vorbehandlung, auf </w:t>
      </w:r>
      <w:r w:rsidR="0036259C">
        <w:rPr>
          <w:rFonts w:ascii="Arial" w:hAnsi="Arial" w:cs="Arial"/>
          <w:lang w:val="de-DE"/>
        </w:rPr>
        <w:t>elek</w:t>
      </w:r>
      <w:r w:rsidR="00FE72E2">
        <w:rPr>
          <w:rFonts w:ascii="Arial" w:hAnsi="Arial" w:cs="Arial"/>
          <w:lang w:val="de-DE"/>
        </w:rPr>
        <w:t xml:space="preserve">trochemischer </w:t>
      </w:r>
      <w:r>
        <w:rPr>
          <w:rFonts w:ascii="Arial" w:hAnsi="Arial" w:cs="Arial"/>
          <w:lang w:val="de-DE"/>
        </w:rPr>
        <w:t xml:space="preserve"> Grundlage, mit einer Nachweisgrenze von </w:t>
      </w:r>
      <w:r w:rsidR="002B3294">
        <w:rPr>
          <w:rFonts w:ascii="Arial" w:hAnsi="Arial" w:cs="Arial"/>
          <w:lang w:val="de-DE"/>
        </w:rPr>
        <w:t>0,2 µM (0,035 mg/L</w:t>
      </w:r>
      <w:r>
        <w:rPr>
          <w:rFonts w:ascii="Arial" w:hAnsi="Arial" w:cs="Arial"/>
          <w:lang w:val="de-DE"/>
        </w:rPr>
        <w:t>) auf ihren Glyphosatgehalt quant</w:t>
      </w:r>
      <w:r>
        <w:rPr>
          <w:rFonts w:ascii="Arial" w:hAnsi="Arial" w:cs="Arial"/>
          <w:lang w:val="de-DE"/>
        </w:rPr>
        <w:t>i</w:t>
      </w:r>
      <w:r>
        <w:rPr>
          <w:rFonts w:ascii="Arial" w:hAnsi="Arial" w:cs="Arial"/>
          <w:lang w:val="de-DE"/>
        </w:rPr>
        <w:t xml:space="preserve">fiziert werden [22]. Im Jahr  2018 wurde in Hawaii </w:t>
      </w:r>
      <w:r w:rsidR="00573274">
        <w:rPr>
          <w:rFonts w:ascii="Arial" w:hAnsi="Arial" w:cs="Arial"/>
          <w:lang w:val="de-DE"/>
        </w:rPr>
        <w:t xml:space="preserve">eine Studie </w:t>
      </w:r>
      <w:r>
        <w:rPr>
          <w:rFonts w:ascii="Arial" w:hAnsi="Arial" w:cs="Arial"/>
          <w:lang w:val="de-DE"/>
        </w:rPr>
        <w:t>durchgeführt, in der 59 Honigpr</w:t>
      </w:r>
      <w:r>
        <w:rPr>
          <w:rFonts w:ascii="Arial" w:hAnsi="Arial" w:cs="Arial"/>
          <w:lang w:val="de-DE"/>
        </w:rPr>
        <w:t>o</w:t>
      </w:r>
      <w:r>
        <w:rPr>
          <w:rFonts w:ascii="Arial" w:hAnsi="Arial" w:cs="Arial"/>
          <w:lang w:val="de-DE"/>
        </w:rPr>
        <w:t>ben direkt aus den Bienenstöcken entnommen</w:t>
      </w:r>
      <w:r w:rsidR="00573274">
        <w:rPr>
          <w:rFonts w:ascii="Arial" w:hAnsi="Arial" w:cs="Arial"/>
          <w:lang w:val="de-DE"/>
        </w:rPr>
        <w:t xml:space="preserve"> </w:t>
      </w:r>
      <w:r>
        <w:rPr>
          <w:rFonts w:ascii="Arial" w:hAnsi="Arial" w:cs="Arial"/>
          <w:lang w:val="de-DE"/>
        </w:rPr>
        <w:t>und mittels ELISA auf den Glyphosatgehalt ko</w:t>
      </w:r>
      <w:r>
        <w:rPr>
          <w:rFonts w:ascii="Arial" w:hAnsi="Arial" w:cs="Arial"/>
          <w:lang w:val="de-DE"/>
        </w:rPr>
        <w:t>n</w:t>
      </w:r>
      <w:r>
        <w:rPr>
          <w:rFonts w:ascii="Arial" w:hAnsi="Arial" w:cs="Arial"/>
          <w:lang w:val="de-DE"/>
        </w:rPr>
        <w:t>trolliert wurden. Bei 27 % der Proben waren Konzentrationen bis zu 342 ppb (0,342 mg/kg) bei einem Mittelwert von 118 ppb (0,118 mg/kg) ermittelt worden [23]. Bezogen auf den zugelass</w:t>
      </w:r>
      <w:r>
        <w:rPr>
          <w:rFonts w:ascii="Arial" w:hAnsi="Arial" w:cs="Arial"/>
          <w:lang w:val="de-DE"/>
        </w:rPr>
        <w:t>e</w:t>
      </w:r>
      <w:r>
        <w:rPr>
          <w:rFonts w:ascii="Arial" w:hAnsi="Arial" w:cs="Arial"/>
          <w:lang w:val="de-DE"/>
        </w:rPr>
        <w:t>nen Höchstwert in der EU von 0,05 mg/kg Glyphosat in Honig (VO 293/2013) gelten somit 27 % d</w:t>
      </w:r>
      <w:r w:rsidR="002B3294">
        <w:rPr>
          <w:rFonts w:ascii="Arial" w:hAnsi="Arial" w:cs="Arial"/>
          <w:lang w:val="de-DE"/>
        </w:rPr>
        <w:t>ies</w:t>
      </w:r>
      <w:r>
        <w:rPr>
          <w:rFonts w:ascii="Arial" w:hAnsi="Arial" w:cs="Arial"/>
          <w:lang w:val="de-DE"/>
        </w:rPr>
        <w:t>er Honigproben für den europäischen Markt als nicht verkehrsfähig [6</w:t>
      </w:r>
      <w:r w:rsidRPr="00C74470">
        <w:rPr>
          <w:rFonts w:ascii="Arial" w:hAnsi="Arial" w:cs="Arial"/>
          <w:lang w:val="de-DE"/>
        </w:rPr>
        <w:t>]</w:t>
      </w:r>
      <w:r>
        <w:rPr>
          <w:rFonts w:ascii="Arial" w:hAnsi="Arial" w:cs="Arial"/>
          <w:lang w:val="de-DE"/>
        </w:rPr>
        <w:t>.</w:t>
      </w:r>
    </w:p>
    <w:p w:rsidR="00350541" w:rsidRDefault="00350541" w:rsidP="00781D26">
      <w:pPr>
        <w:spacing w:line="360" w:lineRule="auto"/>
        <w:contextualSpacing/>
        <w:rPr>
          <w:rFonts w:ascii="Arial" w:hAnsi="Arial" w:cs="Arial"/>
          <w:lang w:val="de-DE"/>
        </w:rPr>
      </w:pPr>
      <w:r w:rsidRPr="003D6E16">
        <w:rPr>
          <w:rFonts w:ascii="Arial" w:hAnsi="Arial" w:cs="Arial"/>
          <w:b/>
          <w:lang w:val="de-DE"/>
        </w:rPr>
        <w:t>Rheologische Grundlagen:</w:t>
      </w:r>
      <w:r>
        <w:rPr>
          <w:rFonts w:ascii="Arial" w:hAnsi="Arial" w:cs="Arial"/>
          <w:lang w:val="de-DE"/>
        </w:rPr>
        <w:t xml:space="preserve"> </w:t>
      </w:r>
      <w:r w:rsidRPr="003D6E16">
        <w:rPr>
          <w:rFonts w:ascii="Arial" w:hAnsi="Arial" w:cs="Arial"/>
          <w:lang w:val="de-DE"/>
        </w:rPr>
        <w:t xml:space="preserve">Reale komplexe Lebensmittelsysteme weisen in </w:t>
      </w:r>
      <w:r>
        <w:rPr>
          <w:rFonts w:ascii="Arial" w:hAnsi="Arial" w:cs="Arial"/>
          <w:lang w:val="de-DE"/>
        </w:rPr>
        <w:t>der Regel ein Nicht-NEWTON´sches</w:t>
      </w:r>
      <w:r w:rsidRPr="003D6E16">
        <w:rPr>
          <w:rFonts w:ascii="Arial" w:hAnsi="Arial" w:cs="Arial"/>
          <w:lang w:val="de-DE"/>
        </w:rPr>
        <w:t xml:space="preserve"> Fließverhalten aus, wie es bei Rapshonig als hochkonzentrierte Sacch</w:t>
      </w:r>
      <w:r w:rsidRPr="003D6E16">
        <w:rPr>
          <w:rFonts w:ascii="Arial" w:hAnsi="Arial" w:cs="Arial"/>
          <w:lang w:val="de-DE"/>
        </w:rPr>
        <w:t>a</w:t>
      </w:r>
      <w:r w:rsidRPr="003D6E16">
        <w:rPr>
          <w:rFonts w:ascii="Arial" w:hAnsi="Arial" w:cs="Arial"/>
          <w:lang w:val="de-DE"/>
        </w:rPr>
        <w:t>ridsuspension der Fall ist</w:t>
      </w:r>
      <w:r>
        <w:rPr>
          <w:rFonts w:ascii="Arial" w:hAnsi="Arial" w:cs="Arial"/>
          <w:lang w:val="de-DE"/>
        </w:rPr>
        <w:t xml:space="preserve"> </w:t>
      </w:r>
      <w:r w:rsidRPr="00F2399B">
        <w:rPr>
          <w:rFonts w:ascii="Arial" w:hAnsi="Arial" w:cs="Arial"/>
          <w:lang w:val="de-DE"/>
        </w:rPr>
        <w:t>[14]</w:t>
      </w:r>
      <w:r w:rsidRPr="003D6E16">
        <w:rPr>
          <w:rFonts w:ascii="Arial" w:hAnsi="Arial" w:cs="Arial"/>
          <w:lang w:val="de-DE"/>
        </w:rPr>
        <w:t>. Nicht-NEWTON´sche Flüssigkeiten können beispielsweise stru</w:t>
      </w:r>
      <w:r w:rsidRPr="003D6E16">
        <w:rPr>
          <w:rFonts w:ascii="Arial" w:hAnsi="Arial" w:cs="Arial"/>
          <w:lang w:val="de-DE"/>
        </w:rPr>
        <w:t>k</w:t>
      </w:r>
      <w:r w:rsidRPr="003D6E16">
        <w:rPr>
          <w:rFonts w:ascii="Arial" w:hAnsi="Arial" w:cs="Arial"/>
          <w:lang w:val="de-DE"/>
        </w:rPr>
        <w:t>turviskoses, thixotropes, dilatantes, plastisc</w:t>
      </w:r>
      <w:r>
        <w:rPr>
          <w:rFonts w:ascii="Arial" w:hAnsi="Arial" w:cs="Arial"/>
          <w:lang w:val="de-DE"/>
        </w:rPr>
        <w:t xml:space="preserve">hes und/oder viskoelastisches </w:t>
      </w:r>
      <w:r w:rsidRPr="003D6E16">
        <w:rPr>
          <w:rFonts w:ascii="Arial" w:hAnsi="Arial" w:cs="Arial"/>
          <w:lang w:val="de-DE"/>
        </w:rPr>
        <w:t>Verhalten zeige</w:t>
      </w:r>
      <w:r>
        <w:rPr>
          <w:rFonts w:ascii="Arial" w:hAnsi="Arial" w:cs="Arial"/>
          <w:lang w:val="de-DE"/>
        </w:rPr>
        <w:t>n. V</w:t>
      </w:r>
      <w:r w:rsidRPr="003D6E16">
        <w:rPr>
          <w:rFonts w:ascii="Arial" w:hAnsi="Arial" w:cs="Arial"/>
          <w:lang w:val="de-DE"/>
        </w:rPr>
        <w:t>e</w:t>
      </w:r>
      <w:r w:rsidRPr="003D6E16">
        <w:rPr>
          <w:rFonts w:ascii="Arial" w:hAnsi="Arial" w:cs="Arial"/>
          <w:lang w:val="de-DE"/>
        </w:rPr>
        <w:t>r</w:t>
      </w:r>
      <w:r w:rsidRPr="003D6E16">
        <w:rPr>
          <w:rFonts w:ascii="Arial" w:hAnsi="Arial" w:cs="Arial"/>
          <w:lang w:val="de-DE"/>
        </w:rPr>
        <w:t xml:space="preserve">schiedene Messanstellungen </w:t>
      </w:r>
      <w:r>
        <w:rPr>
          <w:rFonts w:ascii="Arial" w:hAnsi="Arial" w:cs="Arial"/>
          <w:lang w:val="de-DE"/>
        </w:rPr>
        <w:t>wie Schermessungen zur Ermittlung von fluiddynamischen Ken</w:t>
      </w:r>
      <w:r>
        <w:rPr>
          <w:rFonts w:ascii="Arial" w:hAnsi="Arial" w:cs="Arial"/>
          <w:lang w:val="de-DE"/>
        </w:rPr>
        <w:t>n</w:t>
      </w:r>
      <w:r>
        <w:rPr>
          <w:rFonts w:ascii="Arial" w:hAnsi="Arial" w:cs="Arial"/>
          <w:lang w:val="de-DE"/>
        </w:rPr>
        <w:t xml:space="preserve">werten und </w:t>
      </w:r>
      <w:r w:rsidRPr="003D6E16">
        <w:rPr>
          <w:rFonts w:ascii="Arial" w:hAnsi="Arial" w:cs="Arial"/>
          <w:lang w:val="de-DE"/>
        </w:rPr>
        <w:t xml:space="preserve">Ozsillationsmessungen </w:t>
      </w:r>
      <w:r>
        <w:rPr>
          <w:rFonts w:ascii="Arial" w:hAnsi="Arial" w:cs="Arial"/>
          <w:lang w:val="de-DE"/>
        </w:rPr>
        <w:t>zur Strukturdetektion sind als Rheometermessungen möglich und liefern als analytisches Fenster objektive physikalische Kennwerte.</w:t>
      </w:r>
      <w:r w:rsidRPr="003D6E16">
        <w:rPr>
          <w:rFonts w:ascii="Arial" w:hAnsi="Arial" w:cs="Arial"/>
          <w:lang w:val="de-DE"/>
        </w:rPr>
        <w:t xml:space="preserve"> </w:t>
      </w:r>
    </w:p>
    <w:p w:rsidR="00350541" w:rsidRDefault="00350541" w:rsidP="00B207C0">
      <w:pPr>
        <w:spacing w:line="360" w:lineRule="auto"/>
        <w:jc w:val="both"/>
        <w:rPr>
          <w:rFonts w:ascii="Arial" w:hAnsi="Arial" w:cs="Arial"/>
          <w:lang w:val="de-DE"/>
        </w:rPr>
      </w:pPr>
      <w:r>
        <w:rPr>
          <w:rFonts w:ascii="Arial" w:hAnsi="Arial" w:cs="Arial"/>
          <w:lang w:val="de-DE"/>
        </w:rPr>
        <w:t>In Tab. 2.2 sind die wichtigsten Standardmodelle bzw. rheologischen Zustandsgleichungen au</w:t>
      </w:r>
      <w:r>
        <w:rPr>
          <w:rFonts w:ascii="Arial" w:hAnsi="Arial" w:cs="Arial"/>
          <w:lang w:val="de-DE"/>
        </w:rPr>
        <w:t>f</w:t>
      </w:r>
      <w:r>
        <w:rPr>
          <w:rFonts w:ascii="Arial" w:hAnsi="Arial" w:cs="Arial"/>
          <w:lang w:val="de-DE"/>
        </w:rPr>
        <w:t xml:space="preserve">geführt </w:t>
      </w:r>
      <w:r w:rsidRPr="001C3F1C">
        <w:rPr>
          <w:rFonts w:ascii="Arial" w:hAnsi="Arial" w:cs="Arial"/>
          <w:lang w:val="de-DE"/>
        </w:rPr>
        <w:t>[</w:t>
      </w:r>
      <w:r>
        <w:rPr>
          <w:rFonts w:ascii="Arial" w:hAnsi="Arial" w:cs="Arial"/>
          <w:lang w:val="de-DE"/>
        </w:rPr>
        <w:t>24,</w:t>
      </w:r>
      <w:r w:rsidRPr="001C3F1C">
        <w:rPr>
          <w:rFonts w:ascii="Arial" w:hAnsi="Arial" w:cs="Arial"/>
          <w:lang w:val="de-DE"/>
        </w:rPr>
        <w:t>25]</w:t>
      </w:r>
      <w:r>
        <w:rPr>
          <w:rFonts w:ascii="Arial" w:hAnsi="Arial" w:cs="Arial"/>
          <w:lang w:val="de-DE"/>
        </w:rPr>
        <w:t>.</w:t>
      </w:r>
    </w:p>
    <w:p w:rsidR="00350541" w:rsidRPr="00B077EB" w:rsidRDefault="00350541" w:rsidP="00D11295">
      <w:pPr>
        <w:spacing w:line="360" w:lineRule="auto"/>
        <w:ind w:left="851" w:hanging="851"/>
        <w:jc w:val="both"/>
        <w:rPr>
          <w:rFonts w:ascii="Arial" w:hAnsi="Arial" w:cs="Arial"/>
          <w:sz w:val="18"/>
          <w:lang w:val="de-DE"/>
        </w:rPr>
      </w:pPr>
      <w:r>
        <w:rPr>
          <w:rFonts w:ascii="Arial" w:hAnsi="Arial" w:cs="Arial"/>
          <w:sz w:val="18"/>
          <w:lang w:val="de-DE"/>
        </w:rPr>
        <w:t>Tab.</w:t>
      </w:r>
      <w:r w:rsidRPr="00B077EB">
        <w:rPr>
          <w:rFonts w:ascii="Arial" w:hAnsi="Arial" w:cs="Arial"/>
          <w:sz w:val="18"/>
          <w:lang w:val="de-DE"/>
        </w:rPr>
        <w:t xml:space="preserve"> </w:t>
      </w:r>
      <w:r>
        <w:rPr>
          <w:rFonts w:ascii="Arial" w:hAnsi="Arial" w:cs="Arial"/>
          <w:sz w:val="18"/>
          <w:lang w:val="de-DE"/>
        </w:rPr>
        <w:t>2</w:t>
      </w:r>
      <w:r w:rsidRPr="00B077EB">
        <w:rPr>
          <w:rFonts w:ascii="Arial" w:hAnsi="Arial" w:cs="Arial"/>
          <w:sz w:val="18"/>
          <w:lang w:val="de-DE"/>
        </w:rPr>
        <w:t xml:space="preserve">.2: </w:t>
      </w:r>
      <w:r w:rsidRPr="00B077EB">
        <w:rPr>
          <w:rFonts w:ascii="Arial" w:hAnsi="Arial" w:cs="Arial"/>
          <w:sz w:val="18"/>
          <w:lang w:val="de-DE"/>
        </w:rPr>
        <w:tab/>
        <w:t>Modelle mit den jeweiligen Zustandsgleichungen und die dazugehörigen Parameter</w:t>
      </w:r>
    </w:p>
    <w:tbl>
      <w:tblPr>
        <w:tblW w:w="976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7"/>
        <w:gridCol w:w="2165"/>
        <w:gridCol w:w="3548"/>
        <w:gridCol w:w="2744"/>
      </w:tblGrid>
      <w:tr w:rsidR="00350541" w:rsidRPr="00D11295" w:rsidTr="00781D26">
        <w:tc>
          <w:tcPr>
            <w:tcW w:w="1307" w:type="dxa"/>
            <w:vAlign w:val="center"/>
          </w:tcPr>
          <w:p w:rsidR="00350541" w:rsidRPr="00727D01" w:rsidRDefault="00350541" w:rsidP="00B207C0">
            <w:pPr>
              <w:spacing w:after="0" w:line="240" w:lineRule="auto"/>
              <w:jc w:val="both"/>
              <w:rPr>
                <w:rFonts w:ascii="Arial" w:hAnsi="Arial" w:cs="Arial"/>
                <w:b/>
                <w:sz w:val="20"/>
                <w:szCs w:val="20"/>
                <w:lang w:val="de-DE" w:eastAsia="de-DE"/>
              </w:rPr>
            </w:pPr>
            <w:r w:rsidRPr="00727D01">
              <w:rPr>
                <w:rFonts w:ascii="Arial" w:hAnsi="Arial" w:cs="Arial"/>
                <w:b/>
                <w:sz w:val="20"/>
                <w:szCs w:val="20"/>
                <w:lang w:val="de-DE" w:eastAsia="de-DE"/>
              </w:rPr>
              <w:t>Modell</w:t>
            </w:r>
          </w:p>
        </w:tc>
        <w:tc>
          <w:tcPr>
            <w:tcW w:w="2165" w:type="dxa"/>
            <w:vAlign w:val="center"/>
          </w:tcPr>
          <w:p w:rsidR="00350541" w:rsidRPr="00727D01" w:rsidRDefault="00350541" w:rsidP="00B207C0">
            <w:pPr>
              <w:spacing w:after="0" w:line="240" w:lineRule="auto"/>
              <w:jc w:val="both"/>
              <w:rPr>
                <w:rFonts w:ascii="Arial" w:hAnsi="Arial" w:cs="Arial"/>
                <w:b/>
                <w:sz w:val="20"/>
                <w:szCs w:val="20"/>
                <w:lang w:val="de-DE" w:eastAsia="de-DE"/>
              </w:rPr>
            </w:pPr>
            <w:r w:rsidRPr="00727D01">
              <w:rPr>
                <w:rFonts w:ascii="Arial" w:hAnsi="Arial" w:cs="Arial"/>
                <w:b/>
                <w:sz w:val="20"/>
                <w:szCs w:val="20"/>
                <w:lang w:val="de-DE" w:eastAsia="de-DE"/>
              </w:rPr>
              <w:t>Zustandsgleichung</w:t>
            </w:r>
          </w:p>
        </w:tc>
        <w:tc>
          <w:tcPr>
            <w:tcW w:w="3548" w:type="dxa"/>
            <w:vAlign w:val="center"/>
          </w:tcPr>
          <w:p w:rsidR="00350541" w:rsidRPr="00727D01" w:rsidRDefault="00350541" w:rsidP="00D11295">
            <w:pPr>
              <w:spacing w:after="0" w:line="240" w:lineRule="auto"/>
              <w:rPr>
                <w:rFonts w:ascii="Arial" w:hAnsi="Arial" w:cs="Arial"/>
                <w:b/>
                <w:sz w:val="20"/>
                <w:szCs w:val="20"/>
                <w:lang w:val="de-DE" w:eastAsia="de-DE"/>
              </w:rPr>
            </w:pPr>
            <w:r>
              <w:rPr>
                <w:rFonts w:ascii="Arial" w:hAnsi="Arial" w:cs="Arial"/>
                <w:b/>
                <w:sz w:val="20"/>
                <w:szCs w:val="20"/>
                <w:lang w:val="de-DE" w:eastAsia="de-DE"/>
              </w:rPr>
              <w:t xml:space="preserve">Dynamische, </w:t>
            </w:r>
            <w:r w:rsidRPr="00727D01">
              <w:rPr>
                <w:rFonts w:ascii="Arial" w:hAnsi="Arial" w:cs="Arial"/>
                <w:b/>
                <w:sz w:val="20"/>
                <w:szCs w:val="20"/>
                <w:lang w:val="de-DE" w:eastAsia="de-DE"/>
              </w:rPr>
              <w:t>effektive und Pr</w:t>
            </w:r>
            <w:r w:rsidRPr="00727D01">
              <w:rPr>
                <w:rFonts w:ascii="Arial" w:hAnsi="Arial" w:cs="Arial"/>
                <w:b/>
                <w:sz w:val="20"/>
                <w:szCs w:val="20"/>
                <w:lang w:val="de-DE" w:eastAsia="de-DE"/>
              </w:rPr>
              <w:t>o</w:t>
            </w:r>
            <w:r w:rsidRPr="00727D01">
              <w:rPr>
                <w:rFonts w:ascii="Arial" w:hAnsi="Arial" w:cs="Arial"/>
                <w:b/>
                <w:sz w:val="20"/>
                <w:szCs w:val="20"/>
                <w:lang w:val="de-DE" w:eastAsia="de-DE"/>
              </w:rPr>
              <w:t>zess-Viskosität</w:t>
            </w:r>
          </w:p>
        </w:tc>
        <w:tc>
          <w:tcPr>
            <w:tcW w:w="2744" w:type="dxa"/>
            <w:vAlign w:val="center"/>
          </w:tcPr>
          <w:p w:rsidR="00350541" w:rsidRPr="00727D01" w:rsidRDefault="00350541" w:rsidP="00D11295">
            <w:pPr>
              <w:spacing w:after="0" w:line="240" w:lineRule="auto"/>
              <w:rPr>
                <w:rFonts w:ascii="Arial" w:hAnsi="Arial" w:cs="Arial"/>
                <w:b/>
                <w:sz w:val="20"/>
                <w:szCs w:val="20"/>
                <w:lang w:val="de-DE" w:eastAsia="de-DE"/>
              </w:rPr>
            </w:pPr>
            <w:r w:rsidRPr="00727D01">
              <w:rPr>
                <w:rFonts w:ascii="Arial" w:hAnsi="Arial" w:cs="Arial"/>
                <w:b/>
                <w:sz w:val="20"/>
                <w:szCs w:val="20"/>
                <w:lang w:val="de-DE" w:eastAsia="de-DE"/>
              </w:rPr>
              <w:t>Anzahl Modellparameter und Modellfunktion</w:t>
            </w:r>
          </w:p>
        </w:tc>
      </w:tr>
      <w:tr w:rsidR="00350541" w:rsidRPr="00C472EF" w:rsidTr="00781D26">
        <w:tc>
          <w:tcPr>
            <w:tcW w:w="1307" w:type="dxa"/>
            <w:vAlign w:val="center"/>
          </w:tcPr>
          <w:p w:rsidR="00350541" w:rsidRPr="008246D5" w:rsidRDefault="00350541" w:rsidP="00B207C0">
            <w:pPr>
              <w:spacing w:after="0" w:line="240" w:lineRule="auto"/>
              <w:jc w:val="both"/>
              <w:rPr>
                <w:rFonts w:ascii="Arial" w:hAnsi="Arial" w:cs="Arial"/>
                <w:lang w:val="de-DE" w:eastAsia="de-DE"/>
              </w:rPr>
            </w:pPr>
          </w:p>
        </w:tc>
        <w:tc>
          <w:tcPr>
            <w:tcW w:w="2165" w:type="dxa"/>
            <w:vAlign w:val="center"/>
          </w:tcPr>
          <w:p w:rsidR="00350541" w:rsidRPr="008246D5" w:rsidRDefault="00350541" w:rsidP="00B207C0">
            <w:pPr>
              <w:tabs>
                <w:tab w:val="left" w:pos="0"/>
              </w:tabs>
              <w:spacing w:after="0" w:line="240" w:lineRule="auto"/>
              <w:jc w:val="both"/>
              <w:rPr>
                <w:rFonts w:ascii="Times New Roman" w:hAnsi="Times New Roman"/>
                <w:lang w:val="de-DE" w:eastAsia="de-DE"/>
              </w:rPr>
            </w:pPr>
            <w:r w:rsidRPr="008246D5">
              <w:rPr>
                <w:rFonts w:ascii="Times New Roman" w:hAnsi="Times New Roman"/>
                <w:lang w:val="de-DE" w:eastAsia="de-DE"/>
              </w:rPr>
              <w:sym w:font="Symbol" w:char="F074"/>
            </w:r>
            <w:r w:rsidRPr="008246D5">
              <w:rPr>
                <w:rFonts w:ascii="Times New Roman" w:hAnsi="Times New Roman"/>
                <w:lang w:val="de-DE" w:eastAsia="de-DE"/>
              </w:rPr>
              <w:t xml:space="preserve"> = </w:t>
            </w:r>
            <w:r w:rsidRPr="008246D5">
              <w:rPr>
                <w:rFonts w:ascii="Arial" w:hAnsi="Arial" w:cs="Arial"/>
                <w:lang w:val="de-DE" w:eastAsia="de-DE"/>
              </w:rPr>
              <w:t>f</w:t>
            </w:r>
            <w:r w:rsidRPr="008246D5">
              <w:rPr>
                <w:rFonts w:ascii="Times New Roman" w:hAnsi="Times New Roman"/>
                <w:lang w:val="de-DE" w:eastAsia="de-DE"/>
              </w:rPr>
              <w:t>(</w:t>
            </w:r>
            <w:r w:rsidRPr="008246D5">
              <w:rPr>
                <w:rFonts w:ascii="Times New Roman" w:eastAsia="Times New Roman" w:hAnsi="Times New Roman"/>
                <w:position w:val="-10"/>
                <w:lang w:val="de-DE" w:eastAsia="de-DE"/>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fillcolor="window">
                  <v:imagedata r:id="rId11" o:title=""/>
                </v:shape>
                <o:OLEObject Type="Embed" ProgID="Equation.3" ShapeID="_x0000_i1025" DrawAspect="Content" ObjectID="_1496156831" r:id="rId12"/>
              </w:object>
            </w:r>
            <w:r w:rsidRPr="008246D5">
              <w:rPr>
                <w:rFonts w:ascii="Times New Roman" w:hAnsi="Times New Roman"/>
                <w:lang w:val="de-DE" w:eastAsia="de-DE"/>
              </w:rPr>
              <w:t xml:space="preserve">) </w:t>
            </w:r>
            <w:r w:rsidRPr="00A110C3">
              <w:rPr>
                <w:rFonts w:ascii="Arial" w:hAnsi="Arial" w:cs="Arial"/>
                <w:sz w:val="20"/>
                <w:szCs w:val="20"/>
                <w:lang w:val="de-DE" w:eastAsia="de-DE"/>
              </w:rPr>
              <w:t>in Pa</w:t>
            </w:r>
          </w:p>
        </w:tc>
        <w:tc>
          <w:tcPr>
            <w:tcW w:w="3548" w:type="dxa"/>
            <w:vAlign w:val="center"/>
          </w:tcPr>
          <w:p w:rsidR="00350541" w:rsidRPr="008246D5" w:rsidRDefault="00350541" w:rsidP="002E7396">
            <w:pPr>
              <w:spacing w:after="0" w:line="240" w:lineRule="auto"/>
              <w:jc w:val="both"/>
              <w:rPr>
                <w:rFonts w:ascii="Times New Roman" w:hAnsi="Times New Roman"/>
                <w:lang w:val="de-DE" w:eastAsia="de-DE"/>
              </w:rPr>
            </w:pPr>
            <w:r w:rsidRPr="001C3F1C">
              <w:rPr>
                <w:rFonts w:ascii="Times New Roman" w:hAnsi="Times New Roman"/>
                <w:i/>
                <w:lang w:val="de-DE" w:eastAsia="de-DE"/>
              </w:rPr>
              <w:sym w:font="Symbol" w:char="F068"/>
            </w:r>
            <w:r w:rsidRPr="001C3F1C">
              <w:rPr>
                <w:rFonts w:ascii="Arial" w:hAnsi="Arial" w:cs="Arial"/>
                <w:i/>
                <w:vertAlign w:val="subscript"/>
                <w:lang w:val="de-DE" w:eastAsia="de-DE"/>
              </w:rPr>
              <w:t>eff</w:t>
            </w:r>
            <w:r w:rsidRPr="008246D5">
              <w:rPr>
                <w:rFonts w:ascii="Times New Roman" w:hAnsi="Times New Roman"/>
                <w:vertAlign w:val="subscript"/>
                <w:lang w:val="de-DE" w:eastAsia="de-DE"/>
              </w:rPr>
              <w:t xml:space="preserve"> </w:t>
            </w:r>
            <w:r w:rsidRPr="008246D5">
              <w:rPr>
                <w:rFonts w:ascii="Times New Roman" w:hAnsi="Times New Roman"/>
                <w:lang w:val="de-DE" w:eastAsia="de-DE"/>
              </w:rPr>
              <w:t xml:space="preserve">= </w:t>
            </w:r>
            <w:r w:rsidRPr="008246D5">
              <w:rPr>
                <w:rFonts w:ascii="Arial" w:hAnsi="Arial" w:cs="Arial"/>
                <w:lang w:val="de-DE" w:eastAsia="de-DE"/>
              </w:rPr>
              <w:t>f</w:t>
            </w:r>
            <w:r w:rsidRPr="008246D5">
              <w:rPr>
                <w:rFonts w:ascii="Times New Roman" w:hAnsi="Times New Roman"/>
                <w:lang w:val="de-DE" w:eastAsia="de-DE"/>
              </w:rPr>
              <w:t>(</w:t>
            </w:r>
            <w:r w:rsidRPr="008246D5">
              <w:rPr>
                <w:rFonts w:ascii="Times New Roman" w:eastAsia="Times New Roman" w:hAnsi="Times New Roman"/>
                <w:position w:val="-10"/>
                <w:lang w:val="de-DE" w:eastAsia="de-DE"/>
              </w:rPr>
              <w:object w:dxaOrig="200" w:dyaOrig="320">
                <v:shape id="_x0000_i1026" type="#_x0000_t75" style="width:9pt;height:15pt" o:ole="" fillcolor="window">
                  <v:imagedata r:id="rId13" o:title=""/>
                </v:shape>
                <o:OLEObject Type="Embed" ProgID="Equation.3" ShapeID="_x0000_i1026" DrawAspect="Content" ObjectID="_1496156832" r:id="rId14"/>
              </w:object>
            </w:r>
            <w:r w:rsidRPr="008246D5">
              <w:rPr>
                <w:rFonts w:ascii="Times New Roman" w:hAnsi="Times New Roman"/>
                <w:lang w:val="de-DE" w:eastAsia="de-DE"/>
              </w:rPr>
              <w:t>)</w:t>
            </w:r>
            <w:r w:rsidRPr="008246D5">
              <w:rPr>
                <w:rFonts w:ascii="Arial" w:hAnsi="Arial" w:cs="Arial"/>
                <w:lang w:val="de-DE" w:eastAsia="de-DE"/>
              </w:rPr>
              <w:t xml:space="preserve"> </w:t>
            </w:r>
            <w:r w:rsidRPr="00A110C3">
              <w:rPr>
                <w:rFonts w:ascii="Arial" w:hAnsi="Arial" w:cs="Arial"/>
                <w:sz w:val="20"/>
                <w:szCs w:val="20"/>
                <w:lang w:val="de-DE" w:eastAsia="de-DE"/>
              </w:rPr>
              <w:t xml:space="preserve">in </w:t>
            </w:r>
            <w:proofErr w:type="spellStart"/>
            <w:r w:rsidRPr="00A110C3">
              <w:rPr>
                <w:rFonts w:ascii="Arial" w:hAnsi="Arial" w:cs="Arial"/>
                <w:sz w:val="20"/>
                <w:szCs w:val="20"/>
                <w:lang w:val="de-DE" w:eastAsia="de-DE"/>
              </w:rPr>
              <w:t>Pa</w:t>
            </w:r>
            <w:proofErr w:type="spellEnd"/>
            <w:r w:rsidRPr="00A110C3">
              <w:rPr>
                <w:rFonts w:ascii="Arial" w:hAnsi="Arial" w:cs="Arial"/>
                <w:sz w:val="20"/>
                <w:szCs w:val="20"/>
                <w:lang w:val="de-DE" w:eastAsia="de-DE"/>
              </w:rPr>
              <w:fldChar w:fldCharType="begin"/>
            </w:r>
            <w:r w:rsidRPr="00A110C3">
              <w:rPr>
                <w:rFonts w:ascii="Arial" w:hAnsi="Arial" w:cs="Arial"/>
                <w:sz w:val="20"/>
                <w:szCs w:val="20"/>
                <w:lang w:val="de-DE" w:eastAsia="de-DE"/>
              </w:rPr>
              <w:instrText xml:space="preserve"> QUOTE </w:instrText>
            </w:r>
            <w:r w:rsidR="0025330F">
              <w:rPr>
                <w:noProof/>
                <w:position w:val="-9"/>
                <w:sz w:val="20"/>
                <w:szCs w:val="20"/>
                <w:lang w:val="de-DE" w:eastAsia="de-DE"/>
              </w:rPr>
              <w:drawing>
                <wp:inline distT="0" distB="0" distL="0" distR="0">
                  <wp:extent cx="36830" cy="190500"/>
                  <wp:effectExtent l="0" t="0" r="127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A110C3">
              <w:rPr>
                <w:rFonts w:ascii="Arial" w:hAnsi="Arial" w:cs="Arial"/>
                <w:sz w:val="20"/>
                <w:szCs w:val="20"/>
                <w:lang w:val="de-DE" w:eastAsia="de-DE"/>
              </w:rPr>
              <w:instrText xml:space="preserve"> </w:instrText>
            </w:r>
            <w:r w:rsidRPr="00A110C3">
              <w:rPr>
                <w:rFonts w:ascii="Arial" w:hAnsi="Arial" w:cs="Arial"/>
                <w:sz w:val="20"/>
                <w:szCs w:val="20"/>
                <w:lang w:val="de-DE" w:eastAsia="de-DE"/>
              </w:rPr>
              <w:fldChar w:fldCharType="separate"/>
            </w:r>
            <w:r w:rsidR="0025330F">
              <w:rPr>
                <w:noProof/>
                <w:position w:val="-9"/>
                <w:sz w:val="20"/>
                <w:szCs w:val="20"/>
                <w:lang w:val="de-DE" w:eastAsia="de-DE"/>
              </w:rPr>
              <w:drawing>
                <wp:inline distT="0" distB="0" distL="0" distR="0">
                  <wp:extent cx="36830" cy="190500"/>
                  <wp:effectExtent l="0" t="0" r="1270" b="0"/>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A110C3">
              <w:rPr>
                <w:rFonts w:ascii="Arial" w:hAnsi="Arial" w:cs="Arial"/>
                <w:sz w:val="20"/>
                <w:szCs w:val="20"/>
                <w:lang w:val="de-DE" w:eastAsia="de-DE"/>
              </w:rPr>
              <w:fldChar w:fldCharType="end"/>
            </w:r>
            <w:r w:rsidRPr="00A110C3">
              <w:rPr>
                <w:rFonts w:ascii="Arial" w:hAnsi="Arial" w:cs="Arial"/>
                <w:sz w:val="20"/>
                <w:szCs w:val="20"/>
                <w:lang w:val="de-DE" w:eastAsia="de-DE"/>
              </w:rPr>
              <w:t>s</w:t>
            </w:r>
          </w:p>
        </w:tc>
        <w:tc>
          <w:tcPr>
            <w:tcW w:w="2744" w:type="dxa"/>
            <w:vAlign w:val="center"/>
          </w:tcPr>
          <w:p w:rsidR="00350541" w:rsidRPr="008246D5" w:rsidRDefault="00350541" w:rsidP="00B207C0">
            <w:pPr>
              <w:spacing w:after="0" w:line="240" w:lineRule="auto"/>
              <w:jc w:val="both"/>
              <w:rPr>
                <w:rFonts w:ascii="Arial" w:hAnsi="Arial" w:cs="Arial"/>
                <w:lang w:val="de-DE" w:eastAsia="de-DE"/>
              </w:rPr>
            </w:pPr>
          </w:p>
        </w:tc>
      </w:tr>
      <w:tr w:rsidR="00350541" w:rsidRPr="00C472EF" w:rsidTr="00781D26">
        <w:trPr>
          <w:trHeight w:val="353"/>
        </w:trPr>
        <w:tc>
          <w:tcPr>
            <w:tcW w:w="1307" w:type="dxa"/>
            <w:vAlign w:val="center"/>
          </w:tcPr>
          <w:p w:rsidR="00350541" w:rsidRPr="008246D5" w:rsidRDefault="00350541" w:rsidP="00B207C0">
            <w:pPr>
              <w:spacing w:after="0" w:line="240" w:lineRule="auto"/>
              <w:jc w:val="both"/>
              <w:rPr>
                <w:rFonts w:ascii="Arial" w:hAnsi="Arial" w:cs="Arial"/>
                <w:sz w:val="20"/>
                <w:szCs w:val="20"/>
                <w:lang w:val="de-DE" w:eastAsia="de-DE"/>
              </w:rPr>
            </w:pPr>
            <w:r w:rsidRPr="008246D5">
              <w:rPr>
                <w:rFonts w:ascii="Arial" w:hAnsi="Arial" w:cs="Arial"/>
                <w:sz w:val="20"/>
                <w:szCs w:val="20"/>
                <w:lang w:val="de-DE" w:eastAsia="de-DE"/>
              </w:rPr>
              <w:t>NEWTON</w:t>
            </w:r>
            <w:r>
              <w:rPr>
                <w:rFonts w:ascii="Arial" w:hAnsi="Arial" w:cs="Arial"/>
                <w:sz w:val="20"/>
                <w:szCs w:val="20"/>
                <w:lang w:val="de-DE" w:eastAsia="de-DE"/>
              </w:rPr>
              <w:t xml:space="preserve"> (N)</w:t>
            </w:r>
          </w:p>
        </w:tc>
        <w:tc>
          <w:tcPr>
            <w:tcW w:w="2165" w:type="dxa"/>
            <w:vAlign w:val="center"/>
          </w:tcPr>
          <w:p w:rsidR="00350541" w:rsidRPr="008246D5" w:rsidRDefault="00350541" w:rsidP="002A44C9">
            <w:pPr>
              <w:spacing w:after="0" w:line="240" w:lineRule="auto"/>
              <w:ind w:left="110" w:hanging="110"/>
              <w:jc w:val="right"/>
              <w:rPr>
                <w:rFonts w:ascii="Times New Roman" w:hAnsi="Times New Roman"/>
                <w:lang w:val="de-DE" w:eastAsia="de-DE"/>
              </w:rPr>
            </w:pPr>
            <w:r w:rsidRPr="00815F71">
              <w:rPr>
                <w:rFonts w:ascii="Times New Roman" w:eastAsia="Times New Roman" w:hAnsi="Times New Roman"/>
                <w:position w:val="-10"/>
                <w:lang w:val="de-DE" w:eastAsia="de-DE"/>
              </w:rPr>
              <w:object w:dxaOrig="900" w:dyaOrig="360">
                <v:shape id="_x0000_i1027" type="#_x0000_t75" style="width:42pt;height:18pt" o:ole="" fillcolor="window">
                  <v:imagedata r:id="rId16" o:title=""/>
                </v:shape>
                <o:OLEObject Type="Embed" ProgID="Equation.3" ShapeID="_x0000_i1027" DrawAspect="Content" ObjectID="_1496156833" r:id="rId17"/>
              </w:object>
            </w:r>
            <w:r>
              <w:rPr>
                <w:rFonts w:ascii="Times New Roman" w:hAnsi="Times New Roman"/>
                <w:lang w:val="de-DE" w:eastAsia="de-DE"/>
              </w:rPr>
              <w:t xml:space="preserve">            </w:t>
            </w:r>
            <w:r w:rsidRPr="00781D26">
              <w:rPr>
                <w:rFonts w:ascii="Arial" w:hAnsi="Arial" w:cs="Arial"/>
                <w:b/>
                <w:sz w:val="16"/>
                <w:szCs w:val="16"/>
                <w:lang w:val="de-DE" w:eastAsia="de-DE"/>
              </w:rPr>
              <w:t>Gl. 2.1</w:t>
            </w:r>
          </w:p>
        </w:tc>
        <w:tc>
          <w:tcPr>
            <w:tcW w:w="3548" w:type="dxa"/>
            <w:vAlign w:val="center"/>
          </w:tcPr>
          <w:p w:rsidR="00350541" w:rsidRPr="008246D5" w:rsidRDefault="00350541" w:rsidP="00B207C0">
            <w:pPr>
              <w:spacing w:after="0" w:line="240" w:lineRule="auto"/>
              <w:ind w:left="240" w:hanging="240"/>
              <w:jc w:val="both"/>
              <w:rPr>
                <w:rFonts w:ascii="Times New Roman" w:hAnsi="Times New Roman"/>
                <w:lang w:val="de-DE" w:eastAsia="de-DE"/>
              </w:rPr>
            </w:pPr>
            <w:r w:rsidRPr="00A110C3">
              <w:rPr>
                <w:rFonts w:ascii="Arial" w:hAnsi="Arial" w:cs="Arial"/>
                <w:sz w:val="20"/>
                <w:szCs w:val="20"/>
                <w:lang w:val="de-DE" w:eastAsia="de-DE"/>
              </w:rPr>
              <w:t>dynamische Viskosität</w:t>
            </w:r>
            <w:r w:rsidRPr="00A110C3">
              <w:rPr>
                <w:rFonts w:ascii="Times New Roman" w:hAnsi="Times New Roman"/>
                <w:sz w:val="20"/>
                <w:szCs w:val="20"/>
                <w:lang w:val="de-DE" w:eastAsia="de-DE"/>
              </w:rPr>
              <w:t xml:space="preserve"> </w:t>
            </w:r>
            <w:r w:rsidRPr="00815F71">
              <w:rPr>
                <w:rFonts w:ascii="Times New Roman" w:eastAsia="Times New Roman" w:hAnsi="Times New Roman"/>
                <w:position w:val="-10"/>
                <w:lang w:val="de-DE" w:eastAsia="de-DE"/>
              </w:rPr>
              <w:object w:dxaOrig="200" w:dyaOrig="260">
                <v:shape id="_x0000_i1028" type="#_x0000_t75" style="width:10pt;height:14pt" o:ole="" fillcolor="window">
                  <v:imagedata r:id="rId18" o:title=""/>
                </v:shape>
                <o:OLEObject Type="Embed" ProgID="Equation.3" ShapeID="_x0000_i1028" DrawAspect="Content" ObjectID="_1496156834" r:id="rId19"/>
              </w:object>
            </w:r>
          </w:p>
        </w:tc>
        <w:tc>
          <w:tcPr>
            <w:tcW w:w="2744" w:type="dxa"/>
            <w:vAlign w:val="center"/>
          </w:tcPr>
          <w:p w:rsidR="00350541" w:rsidRPr="008246D5" w:rsidRDefault="00350541" w:rsidP="00300B41">
            <w:pPr>
              <w:spacing w:after="0" w:line="240" w:lineRule="auto"/>
              <w:rPr>
                <w:rFonts w:ascii="Arial" w:hAnsi="Arial" w:cs="Arial"/>
                <w:sz w:val="20"/>
                <w:szCs w:val="20"/>
                <w:lang w:val="de-DE" w:eastAsia="de-DE"/>
              </w:rPr>
            </w:pPr>
            <w:r w:rsidRPr="008246D5">
              <w:rPr>
                <w:rFonts w:ascii="Arial" w:hAnsi="Arial" w:cs="Arial"/>
                <w:sz w:val="20"/>
                <w:szCs w:val="20"/>
                <w:lang w:val="de-DE" w:eastAsia="de-DE"/>
              </w:rPr>
              <w:t>1, linear; idealviskoses Fließverhalten</w:t>
            </w:r>
          </w:p>
        </w:tc>
      </w:tr>
      <w:tr w:rsidR="00350541" w:rsidRPr="00227662" w:rsidTr="00781D26">
        <w:trPr>
          <w:trHeight w:val="1052"/>
        </w:trPr>
        <w:tc>
          <w:tcPr>
            <w:tcW w:w="1307" w:type="dxa"/>
            <w:vAlign w:val="center"/>
          </w:tcPr>
          <w:p w:rsidR="00350541" w:rsidRDefault="00573274" w:rsidP="00B207C0">
            <w:pPr>
              <w:spacing w:after="0" w:line="240" w:lineRule="auto"/>
              <w:jc w:val="both"/>
              <w:rPr>
                <w:rFonts w:ascii="Arial" w:hAnsi="Arial" w:cs="Arial"/>
                <w:sz w:val="20"/>
                <w:szCs w:val="20"/>
                <w:lang w:val="de-DE" w:eastAsia="de-DE"/>
              </w:rPr>
            </w:pPr>
            <w:r>
              <w:rPr>
                <w:rFonts w:ascii="Arial" w:hAnsi="Arial" w:cs="Arial"/>
                <w:sz w:val="20"/>
                <w:szCs w:val="20"/>
                <w:lang w:val="de-DE" w:eastAsia="de-DE"/>
              </w:rPr>
              <w:t>OSTWALD</w:t>
            </w:r>
            <w:r w:rsidR="00350541" w:rsidRPr="008246D5">
              <w:rPr>
                <w:rFonts w:ascii="Arial" w:hAnsi="Arial" w:cs="Arial"/>
                <w:sz w:val="20"/>
                <w:szCs w:val="20"/>
                <w:lang w:val="de-DE" w:eastAsia="de-DE"/>
              </w:rPr>
              <w:t>/ de WAELE</w:t>
            </w:r>
          </w:p>
          <w:p w:rsidR="00350541" w:rsidRPr="008246D5" w:rsidRDefault="00350541" w:rsidP="00B207C0">
            <w:pPr>
              <w:spacing w:after="0" w:line="240" w:lineRule="auto"/>
              <w:jc w:val="both"/>
              <w:rPr>
                <w:rFonts w:ascii="Arial" w:hAnsi="Arial" w:cs="Arial"/>
                <w:sz w:val="20"/>
                <w:szCs w:val="20"/>
                <w:lang w:val="de-DE" w:eastAsia="de-DE"/>
              </w:rPr>
            </w:pPr>
            <w:r>
              <w:rPr>
                <w:rFonts w:ascii="Arial" w:hAnsi="Arial" w:cs="Arial"/>
                <w:sz w:val="20"/>
                <w:szCs w:val="20"/>
                <w:lang w:val="de-DE" w:eastAsia="de-DE"/>
              </w:rPr>
              <w:t>(OW)</w:t>
            </w:r>
          </w:p>
        </w:tc>
        <w:tc>
          <w:tcPr>
            <w:tcW w:w="2165" w:type="dxa"/>
            <w:vAlign w:val="center"/>
          </w:tcPr>
          <w:p w:rsidR="00350541" w:rsidRPr="008246D5" w:rsidRDefault="00350541" w:rsidP="002A44C9">
            <w:pPr>
              <w:spacing w:after="0" w:line="240" w:lineRule="auto"/>
              <w:ind w:left="258" w:hanging="258"/>
              <w:jc w:val="right"/>
              <w:rPr>
                <w:rFonts w:ascii="Times New Roman" w:hAnsi="Times New Roman"/>
                <w:lang w:val="de-DE" w:eastAsia="de-DE"/>
              </w:rPr>
            </w:pPr>
            <w:r w:rsidRPr="008246D5">
              <w:rPr>
                <w:rFonts w:ascii="Times New Roman" w:eastAsia="Times New Roman" w:hAnsi="Times New Roman"/>
                <w:position w:val="-10"/>
                <w:lang w:val="de-DE" w:eastAsia="de-DE"/>
              </w:rPr>
              <w:object w:dxaOrig="1040" w:dyaOrig="360">
                <v:shape id="_x0000_i1029" type="#_x0000_t75" style="width:48pt;height:15pt" o:ole="">
                  <v:imagedata r:id="rId20" o:title=""/>
                </v:shape>
                <o:OLEObject Type="Embed" ProgID="Equation.3" ShapeID="_x0000_i1029" DrawAspect="Content" ObjectID="_1496156835" r:id="rId21"/>
              </w:object>
            </w:r>
            <w:r>
              <w:rPr>
                <w:rFonts w:ascii="Times New Roman" w:hAnsi="Times New Roman"/>
                <w:lang w:val="de-DE" w:eastAsia="de-DE"/>
              </w:rPr>
              <w:t xml:space="preserve">          </w:t>
            </w:r>
            <w:r w:rsidRPr="00781D26">
              <w:rPr>
                <w:rFonts w:ascii="Arial" w:hAnsi="Arial" w:cs="Arial"/>
                <w:b/>
                <w:sz w:val="16"/>
                <w:szCs w:val="16"/>
                <w:lang w:val="de-DE" w:eastAsia="de-DE"/>
              </w:rPr>
              <w:t>Gl. 2.2</w:t>
            </w:r>
          </w:p>
        </w:tc>
        <w:tc>
          <w:tcPr>
            <w:tcW w:w="3548" w:type="dxa"/>
            <w:vAlign w:val="center"/>
          </w:tcPr>
          <w:p w:rsidR="00350541" w:rsidRPr="008246D5" w:rsidRDefault="00350541" w:rsidP="002A44C9">
            <w:pPr>
              <w:spacing w:after="0" w:line="240" w:lineRule="auto"/>
              <w:ind w:hanging="53"/>
              <w:jc w:val="right"/>
              <w:rPr>
                <w:rFonts w:ascii="Times New Roman" w:hAnsi="Times New Roman"/>
                <w:lang w:val="de-DE" w:eastAsia="de-DE"/>
              </w:rPr>
            </w:pPr>
            <w:r w:rsidRPr="00A84003">
              <w:rPr>
                <w:rFonts w:ascii="Times New Roman" w:eastAsia="Times New Roman" w:hAnsi="Times New Roman"/>
                <w:position w:val="-28"/>
                <w:lang w:val="de-DE" w:eastAsia="de-DE"/>
              </w:rPr>
              <w:object w:dxaOrig="1760" w:dyaOrig="660">
                <v:shape id="_x0000_i1030" type="#_x0000_t75" style="width:76pt;height:30pt" o:ole="" fillcolor="window">
                  <v:imagedata r:id="rId22" o:title=""/>
                </v:shape>
                <o:OLEObject Type="Embed" ProgID="Equation.3" ShapeID="_x0000_i1030" DrawAspect="Content" ObjectID="_1496156836" r:id="rId23"/>
              </w:object>
            </w:r>
            <w:r w:rsidRPr="00A110C3">
              <w:rPr>
                <w:rFonts w:ascii="Arial" w:hAnsi="Arial" w:cs="Arial"/>
                <w:sz w:val="20"/>
                <w:szCs w:val="20"/>
                <w:lang w:val="de-DE" w:eastAsia="de-DE"/>
              </w:rPr>
              <w:t xml:space="preserve"> </w:t>
            </w:r>
            <w:r>
              <w:rPr>
                <w:rFonts w:ascii="Arial" w:hAnsi="Arial" w:cs="Arial"/>
                <w:sz w:val="20"/>
                <w:szCs w:val="20"/>
                <w:lang w:val="de-DE" w:eastAsia="de-DE"/>
              </w:rPr>
              <w:t xml:space="preserve">                       </w:t>
            </w:r>
            <w:r w:rsidRPr="00781D26">
              <w:rPr>
                <w:rFonts w:ascii="Arial" w:hAnsi="Arial" w:cs="Arial"/>
                <w:b/>
                <w:sz w:val="16"/>
                <w:szCs w:val="16"/>
                <w:lang w:val="de-DE" w:eastAsia="de-DE"/>
              </w:rPr>
              <w:t>Gl. 2.3</w:t>
            </w:r>
          </w:p>
        </w:tc>
        <w:tc>
          <w:tcPr>
            <w:tcW w:w="2744" w:type="dxa"/>
            <w:vAlign w:val="center"/>
          </w:tcPr>
          <w:p w:rsidR="00350541" w:rsidRPr="008246D5" w:rsidRDefault="00350541" w:rsidP="00300B41">
            <w:pPr>
              <w:spacing w:after="0" w:line="240" w:lineRule="auto"/>
              <w:rPr>
                <w:rFonts w:ascii="Arial" w:hAnsi="Arial" w:cs="Arial"/>
                <w:sz w:val="20"/>
                <w:szCs w:val="20"/>
                <w:lang w:val="de-DE" w:eastAsia="de-DE"/>
              </w:rPr>
            </w:pPr>
            <w:r w:rsidRPr="008246D5">
              <w:rPr>
                <w:rFonts w:ascii="Arial" w:hAnsi="Arial" w:cs="Arial"/>
                <w:sz w:val="20"/>
                <w:szCs w:val="20"/>
                <w:lang w:val="de-DE" w:eastAsia="de-DE"/>
              </w:rPr>
              <w:t>2, nichtlinear; scherverdü</w:t>
            </w:r>
            <w:r w:rsidRPr="008246D5">
              <w:rPr>
                <w:rFonts w:ascii="Arial" w:hAnsi="Arial" w:cs="Arial"/>
                <w:sz w:val="20"/>
                <w:szCs w:val="20"/>
                <w:lang w:val="de-DE" w:eastAsia="de-DE"/>
              </w:rPr>
              <w:t>n</w:t>
            </w:r>
            <w:r w:rsidRPr="008246D5">
              <w:rPr>
                <w:rFonts w:ascii="Arial" w:hAnsi="Arial" w:cs="Arial"/>
                <w:sz w:val="20"/>
                <w:szCs w:val="20"/>
                <w:lang w:val="de-DE" w:eastAsia="de-DE"/>
              </w:rPr>
              <w:t>nendes</w:t>
            </w:r>
            <w:r w:rsidR="00573274">
              <w:rPr>
                <w:rFonts w:ascii="Arial" w:hAnsi="Arial" w:cs="Arial"/>
                <w:sz w:val="20"/>
                <w:szCs w:val="20"/>
                <w:lang w:val="de-DE" w:eastAsia="de-DE"/>
              </w:rPr>
              <w:t xml:space="preserve"> (strukturviskoses)</w:t>
            </w:r>
            <w:r w:rsidRPr="008246D5">
              <w:rPr>
                <w:rFonts w:ascii="Arial" w:hAnsi="Arial" w:cs="Arial"/>
                <w:sz w:val="20"/>
                <w:szCs w:val="20"/>
                <w:lang w:val="de-DE" w:eastAsia="de-DE"/>
              </w:rPr>
              <w:t xml:space="preserve"> und scherverdickendes</w:t>
            </w:r>
            <w:r w:rsidR="00573274">
              <w:rPr>
                <w:rFonts w:ascii="Arial" w:hAnsi="Arial" w:cs="Arial"/>
                <w:sz w:val="20"/>
                <w:szCs w:val="20"/>
                <w:lang w:val="de-DE" w:eastAsia="de-DE"/>
              </w:rPr>
              <w:t xml:space="preserve"> (dil</w:t>
            </w:r>
            <w:r w:rsidR="00573274">
              <w:rPr>
                <w:rFonts w:ascii="Arial" w:hAnsi="Arial" w:cs="Arial"/>
                <w:sz w:val="20"/>
                <w:szCs w:val="20"/>
                <w:lang w:val="de-DE" w:eastAsia="de-DE"/>
              </w:rPr>
              <w:t>a</w:t>
            </w:r>
            <w:r w:rsidR="00573274">
              <w:rPr>
                <w:rFonts w:ascii="Arial" w:hAnsi="Arial" w:cs="Arial"/>
                <w:sz w:val="20"/>
                <w:szCs w:val="20"/>
                <w:lang w:val="de-DE" w:eastAsia="de-DE"/>
              </w:rPr>
              <w:t>tantes)</w:t>
            </w:r>
            <w:r w:rsidRPr="008246D5">
              <w:rPr>
                <w:rFonts w:ascii="Arial" w:hAnsi="Arial" w:cs="Arial"/>
                <w:sz w:val="20"/>
                <w:szCs w:val="20"/>
                <w:lang w:val="de-DE" w:eastAsia="de-DE"/>
              </w:rPr>
              <w:t xml:space="preserve"> Fließverhalten ohne Fließgrenze</w:t>
            </w:r>
          </w:p>
        </w:tc>
      </w:tr>
      <w:tr w:rsidR="00350541" w:rsidRPr="00C472EF" w:rsidTr="00781D26">
        <w:trPr>
          <w:trHeight w:val="512"/>
        </w:trPr>
        <w:tc>
          <w:tcPr>
            <w:tcW w:w="1307" w:type="dxa"/>
            <w:vAlign w:val="center"/>
          </w:tcPr>
          <w:p w:rsidR="00350541" w:rsidRPr="008246D5" w:rsidRDefault="00573274" w:rsidP="00B207C0">
            <w:pPr>
              <w:spacing w:after="0" w:line="240" w:lineRule="auto"/>
              <w:jc w:val="both"/>
              <w:rPr>
                <w:rFonts w:ascii="Arial" w:hAnsi="Arial" w:cs="Arial"/>
                <w:sz w:val="20"/>
                <w:szCs w:val="20"/>
                <w:lang w:val="de-DE" w:eastAsia="de-DE"/>
              </w:rPr>
            </w:pPr>
            <w:r>
              <w:rPr>
                <w:rFonts w:ascii="Arial" w:hAnsi="Arial" w:cs="Arial"/>
                <w:sz w:val="20"/>
                <w:szCs w:val="20"/>
                <w:lang w:val="de-DE" w:eastAsia="de-DE"/>
              </w:rPr>
              <w:t>OSTWALD</w:t>
            </w:r>
            <w:r w:rsidR="00350541" w:rsidRPr="008246D5">
              <w:rPr>
                <w:rFonts w:ascii="Arial" w:hAnsi="Arial" w:cs="Arial"/>
                <w:sz w:val="20"/>
                <w:szCs w:val="20"/>
                <w:lang w:val="de-DE" w:eastAsia="de-DE"/>
              </w:rPr>
              <w:t>/</w:t>
            </w:r>
          </w:p>
          <w:p w:rsidR="00350541" w:rsidRDefault="00350541" w:rsidP="00B207C0">
            <w:pPr>
              <w:spacing w:after="0" w:line="240" w:lineRule="auto"/>
              <w:jc w:val="both"/>
              <w:rPr>
                <w:rFonts w:ascii="Arial" w:hAnsi="Arial" w:cs="Arial"/>
                <w:sz w:val="20"/>
                <w:szCs w:val="20"/>
                <w:lang w:val="de-DE" w:eastAsia="de-DE"/>
              </w:rPr>
            </w:pPr>
            <w:r w:rsidRPr="008246D5">
              <w:rPr>
                <w:rFonts w:ascii="Arial" w:hAnsi="Arial" w:cs="Arial"/>
                <w:sz w:val="20"/>
                <w:szCs w:val="20"/>
                <w:lang w:val="de-DE" w:eastAsia="de-DE"/>
              </w:rPr>
              <w:t>de WAELE</w:t>
            </w:r>
          </w:p>
          <w:p w:rsidR="00350541" w:rsidRPr="008246D5" w:rsidRDefault="00350541" w:rsidP="00B207C0">
            <w:pPr>
              <w:spacing w:after="0" w:line="240" w:lineRule="auto"/>
              <w:jc w:val="both"/>
              <w:rPr>
                <w:rFonts w:ascii="Arial" w:hAnsi="Arial" w:cs="Arial"/>
                <w:lang w:val="de-DE" w:eastAsia="de-DE"/>
              </w:rPr>
            </w:pPr>
            <w:r>
              <w:rPr>
                <w:rFonts w:ascii="Arial" w:hAnsi="Arial" w:cs="Arial"/>
                <w:sz w:val="20"/>
                <w:szCs w:val="20"/>
                <w:lang w:val="de-DE" w:eastAsia="de-DE"/>
              </w:rPr>
              <w:t>(OW)</w:t>
            </w:r>
          </w:p>
        </w:tc>
        <w:tc>
          <w:tcPr>
            <w:tcW w:w="2165" w:type="dxa"/>
            <w:vAlign w:val="center"/>
          </w:tcPr>
          <w:p w:rsidR="00350541" w:rsidRPr="008246D5" w:rsidRDefault="00350541" w:rsidP="002A44C9">
            <w:pPr>
              <w:spacing w:after="0" w:line="240" w:lineRule="auto"/>
              <w:ind w:left="258" w:hanging="258"/>
              <w:jc w:val="right"/>
              <w:rPr>
                <w:rFonts w:ascii="Times New Roman" w:hAnsi="Times New Roman"/>
                <w:lang w:val="de-DE" w:eastAsia="de-DE"/>
              </w:rPr>
            </w:pPr>
            <w:r w:rsidRPr="008246D5">
              <w:rPr>
                <w:rFonts w:ascii="Times New Roman" w:eastAsia="Times New Roman" w:hAnsi="Times New Roman"/>
                <w:position w:val="-10"/>
                <w:lang w:val="de-DE" w:eastAsia="de-DE"/>
              </w:rPr>
              <w:object w:dxaOrig="1040" w:dyaOrig="360">
                <v:shape id="_x0000_i1031" type="#_x0000_t75" style="width:52pt;height:17pt" o:ole="">
                  <v:imagedata r:id="rId24" o:title=""/>
                </v:shape>
                <o:OLEObject Type="Embed" ProgID="Equation.3" ShapeID="_x0000_i1031" DrawAspect="Content" ObjectID="_1496156837" r:id="rId25"/>
              </w:object>
            </w:r>
            <w:r w:rsidRPr="00A110C3">
              <w:rPr>
                <w:rFonts w:ascii="Arial" w:hAnsi="Arial" w:cs="Arial"/>
                <w:sz w:val="20"/>
                <w:szCs w:val="20"/>
                <w:lang w:val="de-DE" w:eastAsia="de-DE"/>
              </w:rPr>
              <w:t xml:space="preserve"> </w:t>
            </w:r>
            <w:r>
              <w:rPr>
                <w:rFonts w:ascii="Arial" w:hAnsi="Arial" w:cs="Arial"/>
                <w:sz w:val="20"/>
                <w:szCs w:val="20"/>
                <w:lang w:val="de-DE" w:eastAsia="de-DE"/>
              </w:rPr>
              <w:t xml:space="preserve">       </w:t>
            </w:r>
            <w:r>
              <w:rPr>
                <w:rFonts w:ascii="Arial" w:hAnsi="Arial" w:cs="Arial"/>
                <w:b/>
                <w:sz w:val="16"/>
                <w:szCs w:val="16"/>
                <w:lang w:val="de-DE" w:eastAsia="de-DE"/>
              </w:rPr>
              <w:t>Gl. 2.4</w:t>
            </w:r>
          </w:p>
        </w:tc>
        <w:tc>
          <w:tcPr>
            <w:tcW w:w="3548" w:type="dxa"/>
            <w:vAlign w:val="center"/>
          </w:tcPr>
          <w:p w:rsidR="00350541" w:rsidRPr="008246D5" w:rsidRDefault="00350541" w:rsidP="002A44C9">
            <w:pPr>
              <w:spacing w:after="0" w:line="240" w:lineRule="auto"/>
              <w:jc w:val="right"/>
              <w:rPr>
                <w:rFonts w:ascii="Times New Roman" w:hAnsi="Times New Roman"/>
                <w:lang w:val="de-DE" w:eastAsia="de-DE"/>
              </w:rPr>
            </w:pPr>
            <w:r w:rsidRPr="00A84003">
              <w:rPr>
                <w:rFonts w:ascii="Times New Roman" w:eastAsia="Times New Roman" w:hAnsi="Times New Roman"/>
                <w:position w:val="-28"/>
                <w:lang w:val="de-DE" w:eastAsia="de-DE"/>
              </w:rPr>
              <w:object w:dxaOrig="2439" w:dyaOrig="660">
                <v:shape id="_x0000_i1032" type="#_x0000_t75" style="width:105pt;height:28pt" o:ole="" fillcolor="window">
                  <v:imagedata r:id="rId26" o:title=""/>
                </v:shape>
                <o:OLEObject Type="Embed" ProgID="Equation.3" ShapeID="_x0000_i1032" DrawAspect="Content" ObjectID="_1496156838" r:id="rId27"/>
              </w:object>
            </w:r>
            <w:r>
              <w:rPr>
                <w:rFonts w:ascii="Times New Roman" w:hAnsi="Times New Roman"/>
                <w:lang w:val="de-DE" w:eastAsia="de-DE"/>
              </w:rPr>
              <w:t xml:space="preserve">              </w:t>
            </w:r>
            <w:r w:rsidRPr="00781D26">
              <w:rPr>
                <w:rFonts w:ascii="Arial" w:hAnsi="Arial" w:cs="Arial"/>
                <w:b/>
                <w:sz w:val="16"/>
                <w:szCs w:val="16"/>
                <w:lang w:val="de-DE" w:eastAsia="de-DE"/>
              </w:rPr>
              <w:t>Gl. 2.</w:t>
            </w:r>
            <w:r>
              <w:rPr>
                <w:rFonts w:ascii="Arial" w:hAnsi="Arial" w:cs="Arial"/>
                <w:b/>
                <w:sz w:val="16"/>
                <w:szCs w:val="16"/>
                <w:lang w:val="de-DE" w:eastAsia="de-DE"/>
              </w:rPr>
              <w:t>5</w:t>
            </w:r>
          </w:p>
        </w:tc>
        <w:tc>
          <w:tcPr>
            <w:tcW w:w="2744" w:type="dxa"/>
            <w:vAlign w:val="center"/>
          </w:tcPr>
          <w:p w:rsidR="00350541" w:rsidRPr="008246D5" w:rsidRDefault="00350541" w:rsidP="00B207C0">
            <w:pPr>
              <w:spacing w:after="0" w:line="240" w:lineRule="auto"/>
              <w:jc w:val="both"/>
              <w:rPr>
                <w:rFonts w:ascii="Arial" w:hAnsi="Arial" w:cs="Arial"/>
                <w:sz w:val="20"/>
                <w:szCs w:val="20"/>
                <w:lang w:val="de-DE" w:eastAsia="de-DE"/>
              </w:rPr>
            </w:pPr>
            <w:r w:rsidRPr="008246D5">
              <w:rPr>
                <w:rFonts w:ascii="Arial" w:hAnsi="Arial" w:cs="Arial"/>
                <w:sz w:val="20"/>
                <w:szCs w:val="20"/>
                <w:lang w:val="de-DE" w:eastAsia="de-DE"/>
              </w:rPr>
              <w:t>2</w:t>
            </w:r>
            <w:r>
              <w:rPr>
                <w:rFonts w:ascii="Arial" w:hAnsi="Arial" w:cs="Arial"/>
                <w:sz w:val="20"/>
                <w:szCs w:val="20"/>
                <w:lang w:val="de-DE" w:eastAsia="de-DE"/>
              </w:rPr>
              <w:t xml:space="preserve"> dto.</w:t>
            </w:r>
          </w:p>
        </w:tc>
      </w:tr>
      <w:tr w:rsidR="00350541" w:rsidRPr="00227662" w:rsidTr="00781D26">
        <w:trPr>
          <w:trHeight w:val="756"/>
        </w:trPr>
        <w:tc>
          <w:tcPr>
            <w:tcW w:w="1307" w:type="dxa"/>
            <w:vAlign w:val="center"/>
          </w:tcPr>
          <w:p w:rsidR="00350541" w:rsidRDefault="00350541" w:rsidP="00B207C0">
            <w:pPr>
              <w:spacing w:after="0" w:line="240" w:lineRule="auto"/>
              <w:jc w:val="both"/>
              <w:rPr>
                <w:rFonts w:ascii="Arial" w:hAnsi="Arial" w:cs="Arial"/>
                <w:sz w:val="20"/>
                <w:szCs w:val="20"/>
                <w:lang w:val="de-DE" w:eastAsia="de-DE"/>
              </w:rPr>
            </w:pPr>
            <w:r w:rsidRPr="008246D5">
              <w:rPr>
                <w:rFonts w:ascii="Arial" w:hAnsi="Arial" w:cs="Arial"/>
                <w:sz w:val="20"/>
                <w:szCs w:val="20"/>
                <w:lang w:val="de-DE" w:eastAsia="de-DE"/>
              </w:rPr>
              <w:lastRenderedPageBreak/>
              <w:t>BINGHAM</w:t>
            </w:r>
          </w:p>
          <w:p w:rsidR="00350541" w:rsidRPr="008246D5" w:rsidRDefault="00350541" w:rsidP="00B207C0">
            <w:pPr>
              <w:spacing w:after="0" w:line="240" w:lineRule="auto"/>
              <w:jc w:val="both"/>
              <w:rPr>
                <w:rFonts w:ascii="Arial" w:hAnsi="Arial" w:cs="Arial"/>
                <w:sz w:val="20"/>
                <w:szCs w:val="20"/>
                <w:lang w:val="de-DE" w:eastAsia="de-DE"/>
              </w:rPr>
            </w:pPr>
            <w:r>
              <w:rPr>
                <w:rFonts w:ascii="Arial" w:hAnsi="Arial" w:cs="Arial"/>
                <w:sz w:val="20"/>
                <w:szCs w:val="20"/>
                <w:lang w:val="de-DE" w:eastAsia="de-DE"/>
              </w:rPr>
              <w:t>(BH)</w:t>
            </w:r>
          </w:p>
        </w:tc>
        <w:tc>
          <w:tcPr>
            <w:tcW w:w="2165" w:type="dxa"/>
            <w:vAlign w:val="center"/>
          </w:tcPr>
          <w:p w:rsidR="00350541" w:rsidRPr="00A110C3" w:rsidRDefault="00350541" w:rsidP="002A44C9">
            <w:pPr>
              <w:spacing w:after="0" w:line="240" w:lineRule="auto"/>
              <w:ind w:left="258" w:hanging="258"/>
              <w:jc w:val="right"/>
              <w:rPr>
                <w:rFonts w:ascii="Arial" w:hAnsi="Arial" w:cs="Arial"/>
                <w:sz w:val="20"/>
                <w:szCs w:val="20"/>
                <w:lang w:val="de-DE" w:eastAsia="de-DE"/>
              </w:rPr>
            </w:pPr>
            <w:r w:rsidRPr="00815F71">
              <w:rPr>
                <w:rFonts w:ascii="Times New Roman" w:eastAsia="Times New Roman" w:hAnsi="Times New Roman"/>
                <w:position w:val="-12"/>
                <w:lang w:val="de-DE" w:eastAsia="de-DE"/>
              </w:rPr>
              <w:object w:dxaOrig="1520" w:dyaOrig="340">
                <v:shape id="_x0000_i1033" type="#_x0000_t75" style="width:63pt;height:15pt" o:ole="" fillcolor="window">
                  <v:imagedata r:id="rId28" o:title=""/>
                </v:shape>
                <o:OLEObject Type="Embed" ProgID="Equation.3" ShapeID="_x0000_i1033" DrawAspect="Content" ObjectID="_1496156839" r:id="rId29"/>
              </w:object>
            </w:r>
            <w:r>
              <w:rPr>
                <w:rFonts w:ascii="Times New Roman" w:hAnsi="Times New Roman"/>
                <w:lang w:val="de-DE" w:eastAsia="de-DE"/>
              </w:rPr>
              <w:t xml:space="preserve">    </w:t>
            </w:r>
            <w:r w:rsidRPr="00781D26">
              <w:rPr>
                <w:rFonts w:ascii="Arial" w:hAnsi="Arial" w:cs="Arial"/>
                <w:b/>
                <w:sz w:val="16"/>
                <w:szCs w:val="16"/>
                <w:lang w:val="de-DE" w:eastAsia="de-DE"/>
              </w:rPr>
              <w:t>Gl. 2.</w:t>
            </w:r>
            <w:r>
              <w:rPr>
                <w:rFonts w:ascii="Arial" w:hAnsi="Arial" w:cs="Arial"/>
                <w:b/>
                <w:sz w:val="16"/>
                <w:szCs w:val="16"/>
                <w:lang w:val="de-DE" w:eastAsia="de-DE"/>
              </w:rPr>
              <w:t>6</w:t>
            </w:r>
          </w:p>
        </w:tc>
        <w:tc>
          <w:tcPr>
            <w:tcW w:w="3548" w:type="dxa"/>
            <w:vAlign w:val="center"/>
          </w:tcPr>
          <w:p w:rsidR="00350541" w:rsidRPr="008246D5" w:rsidRDefault="00350541" w:rsidP="002A44C9">
            <w:pPr>
              <w:spacing w:after="0" w:line="240" w:lineRule="auto"/>
              <w:ind w:left="240" w:hanging="240"/>
              <w:jc w:val="right"/>
              <w:rPr>
                <w:rFonts w:ascii="Times New Roman" w:hAnsi="Times New Roman"/>
                <w:lang w:val="de-DE" w:eastAsia="de-DE"/>
              </w:rPr>
            </w:pPr>
            <w:r w:rsidRPr="00A84003">
              <w:rPr>
                <w:rFonts w:ascii="Times New Roman" w:eastAsia="Times New Roman" w:hAnsi="Times New Roman"/>
                <w:position w:val="-28"/>
                <w:lang w:val="de-DE" w:eastAsia="de-DE"/>
              </w:rPr>
              <w:object w:dxaOrig="1480" w:dyaOrig="660">
                <v:shape id="_x0000_i1034" type="#_x0000_t75" style="width:62pt;height:30pt" o:ole="" fillcolor="window">
                  <v:imagedata r:id="rId30" o:title=""/>
                </v:shape>
                <o:OLEObject Type="Embed" ProgID="Equation.3" ShapeID="_x0000_i1034" DrawAspect="Content" ObjectID="_1496156840" r:id="rId31"/>
              </w:object>
            </w:r>
            <w:r>
              <w:rPr>
                <w:rFonts w:ascii="Times New Roman" w:hAnsi="Times New Roman"/>
                <w:lang w:val="de-DE" w:eastAsia="de-DE"/>
              </w:rPr>
              <w:t xml:space="preserve">                              </w:t>
            </w:r>
            <w:r w:rsidRPr="00781D26">
              <w:rPr>
                <w:rFonts w:ascii="Arial" w:hAnsi="Arial" w:cs="Arial"/>
                <w:b/>
                <w:sz w:val="16"/>
                <w:szCs w:val="16"/>
                <w:lang w:val="de-DE" w:eastAsia="de-DE"/>
              </w:rPr>
              <w:t>Gl. 2.</w:t>
            </w:r>
            <w:r>
              <w:rPr>
                <w:rFonts w:ascii="Arial" w:hAnsi="Arial" w:cs="Arial"/>
                <w:b/>
                <w:sz w:val="16"/>
                <w:szCs w:val="16"/>
                <w:lang w:val="de-DE" w:eastAsia="de-DE"/>
              </w:rPr>
              <w:t>7</w:t>
            </w:r>
          </w:p>
        </w:tc>
        <w:tc>
          <w:tcPr>
            <w:tcW w:w="2744" w:type="dxa"/>
            <w:vAlign w:val="center"/>
          </w:tcPr>
          <w:p w:rsidR="00350541" w:rsidRPr="008246D5" w:rsidRDefault="00350541" w:rsidP="00B207C0">
            <w:pPr>
              <w:spacing w:after="0" w:line="240" w:lineRule="auto"/>
              <w:jc w:val="both"/>
              <w:rPr>
                <w:rFonts w:ascii="Arial" w:hAnsi="Arial" w:cs="Arial"/>
                <w:sz w:val="20"/>
                <w:szCs w:val="20"/>
                <w:lang w:val="de-DE" w:eastAsia="de-DE"/>
              </w:rPr>
            </w:pPr>
            <w:r w:rsidRPr="008246D5">
              <w:rPr>
                <w:rFonts w:ascii="Arial" w:hAnsi="Arial" w:cs="Arial"/>
                <w:sz w:val="20"/>
                <w:szCs w:val="20"/>
                <w:lang w:val="de-DE" w:eastAsia="de-DE"/>
              </w:rPr>
              <w:t>2, linear-plastisch; Fli</w:t>
            </w:r>
            <w:r>
              <w:rPr>
                <w:rFonts w:ascii="Arial" w:hAnsi="Arial" w:cs="Arial"/>
                <w:sz w:val="20"/>
                <w:szCs w:val="20"/>
                <w:lang w:val="de-DE" w:eastAsia="de-DE"/>
              </w:rPr>
              <w:t>e</w:t>
            </w:r>
            <w:r w:rsidRPr="008246D5">
              <w:rPr>
                <w:rFonts w:ascii="Arial" w:hAnsi="Arial" w:cs="Arial"/>
                <w:sz w:val="20"/>
                <w:szCs w:val="20"/>
                <w:lang w:val="de-DE" w:eastAsia="de-DE"/>
              </w:rPr>
              <w:t>ßkurve mit Fließgrenze</w:t>
            </w:r>
          </w:p>
        </w:tc>
      </w:tr>
      <w:tr w:rsidR="00350541" w:rsidRPr="00227662" w:rsidTr="00781D26">
        <w:trPr>
          <w:trHeight w:val="511"/>
        </w:trPr>
        <w:tc>
          <w:tcPr>
            <w:tcW w:w="1307" w:type="dxa"/>
            <w:vAlign w:val="center"/>
          </w:tcPr>
          <w:p w:rsidR="00350541" w:rsidRPr="008246D5" w:rsidRDefault="00350541" w:rsidP="00B207C0">
            <w:pPr>
              <w:spacing w:after="0" w:line="240" w:lineRule="auto"/>
              <w:jc w:val="both"/>
              <w:rPr>
                <w:rFonts w:ascii="Arial" w:hAnsi="Arial" w:cs="Arial"/>
                <w:sz w:val="20"/>
                <w:szCs w:val="20"/>
                <w:lang w:val="de-DE" w:eastAsia="de-DE"/>
              </w:rPr>
            </w:pPr>
            <w:r w:rsidRPr="008246D5">
              <w:rPr>
                <w:rFonts w:ascii="Arial" w:hAnsi="Arial" w:cs="Arial"/>
                <w:sz w:val="20"/>
                <w:szCs w:val="20"/>
                <w:lang w:val="de-DE" w:eastAsia="de-DE"/>
              </w:rPr>
              <w:t>CASSON</w:t>
            </w:r>
            <w:r>
              <w:rPr>
                <w:rFonts w:ascii="Arial" w:hAnsi="Arial" w:cs="Arial"/>
                <w:sz w:val="20"/>
                <w:szCs w:val="20"/>
                <w:lang w:val="de-DE" w:eastAsia="de-DE"/>
              </w:rPr>
              <w:t xml:space="preserve"> (CA)</w:t>
            </w:r>
          </w:p>
        </w:tc>
        <w:tc>
          <w:tcPr>
            <w:tcW w:w="2165" w:type="dxa"/>
            <w:vAlign w:val="center"/>
          </w:tcPr>
          <w:p w:rsidR="00350541" w:rsidRDefault="00350541" w:rsidP="00EA06F2">
            <w:pPr>
              <w:spacing w:after="0" w:line="240" w:lineRule="auto"/>
              <w:ind w:left="258" w:hanging="258"/>
              <w:jc w:val="both"/>
              <w:rPr>
                <w:rFonts w:ascii="Times New Roman" w:hAnsi="Times New Roman"/>
                <w:lang w:val="de-DE" w:eastAsia="de-DE"/>
              </w:rPr>
            </w:pPr>
            <w:r w:rsidRPr="00EA06F2">
              <w:rPr>
                <w:rFonts w:ascii="Times New Roman" w:eastAsia="Times New Roman" w:hAnsi="Times New Roman"/>
                <w:position w:val="-14"/>
                <w:lang w:val="de-DE" w:eastAsia="de-DE"/>
              </w:rPr>
              <w:object w:dxaOrig="2040" w:dyaOrig="420">
                <v:shape id="_x0000_i1035" type="#_x0000_t75" style="width:76pt;height:17pt" o:ole="" fillcolor="window">
                  <v:imagedata r:id="rId32" o:title=""/>
                </v:shape>
                <o:OLEObject Type="Embed" ProgID="Equation.3" ShapeID="_x0000_i1035" DrawAspect="Content" ObjectID="_1496156841" r:id="rId33"/>
              </w:object>
            </w:r>
          </w:p>
          <w:p w:rsidR="00350541" w:rsidRPr="008246D5" w:rsidRDefault="00350541" w:rsidP="002A44C9">
            <w:pPr>
              <w:spacing w:after="0" w:line="240" w:lineRule="auto"/>
              <w:ind w:left="258" w:hanging="258"/>
              <w:jc w:val="right"/>
              <w:rPr>
                <w:rFonts w:ascii="Times New Roman" w:hAnsi="Times New Roman"/>
                <w:lang w:val="de-DE" w:eastAsia="de-DE"/>
              </w:rPr>
            </w:pPr>
            <w:r>
              <w:rPr>
                <w:rFonts w:ascii="Arial" w:hAnsi="Arial" w:cs="Arial"/>
                <w:sz w:val="20"/>
                <w:szCs w:val="20"/>
                <w:lang w:val="de-DE" w:eastAsia="de-DE"/>
              </w:rPr>
              <w:t xml:space="preserve">                         </w:t>
            </w:r>
            <w:r w:rsidRPr="00781D26">
              <w:rPr>
                <w:rFonts w:ascii="Arial" w:hAnsi="Arial" w:cs="Arial"/>
                <w:b/>
                <w:sz w:val="16"/>
                <w:szCs w:val="16"/>
                <w:lang w:val="de-DE" w:eastAsia="de-DE"/>
              </w:rPr>
              <w:t>Gl. 2.</w:t>
            </w:r>
            <w:r>
              <w:rPr>
                <w:rFonts w:ascii="Arial" w:hAnsi="Arial" w:cs="Arial"/>
                <w:b/>
                <w:sz w:val="16"/>
                <w:szCs w:val="16"/>
                <w:lang w:val="de-DE" w:eastAsia="de-DE"/>
              </w:rPr>
              <w:t>8</w:t>
            </w:r>
          </w:p>
        </w:tc>
        <w:tc>
          <w:tcPr>
            <w:tcW w:w="3548" w:type="dxa"/>
            <w:vAlign w:val="center"/>
          </w:tcPr>
          <w:p w:rsidR="00350541" w:rsidRPr="002A44C9" w:rsidRDefault="00350541" w:rsidP="002A44C9">
            <w:pPr>
              <w:spacing w:after="0" w:line="240" w:lineRule="auto"/>
              <w:ind w:left="240" w:hanging="240"/>
              <w:jc w:val="right"/>
              <w:rPr>
                <w:rFonts w:ascii="Times New Roman" w:hAnsi="Times New Roman"/>
                <w:lang w:val="de-DE" w:eastAsia="de-DE"/>
              </w:rPr>
            </w:pPr>
            <w:r w:rsidRPr="00300B41">
              <w:rPr>
                <w:rFonts w:ascii="Times New Roman" w:eastAsia="Times New Roman" w:hAnsi="Times New Roman"/>
                <w:position w:val="-28"/>
                <w:lang w:val="de-DE" w:eastAsia="de-DE"/>
              </w:rPr>
              <w:object w:dxaOrig="2960" w:dyaOrig="660">
                <v:shape id="_x0000_i1036" type="#_x0000_t75" style="width:126pt;height:28pt" o:ole="" fillcolor="window">
                  <v:imagedata r:id="rId34" o:title=""/>
                </v:shape>
                <o:OLEObject Type="Embed" ProgID="Equation.3" ShapeID="_x0000_i1036" DrawAspect="Content" ObjectID="_1496156842" r:id="rId35"/>
              </w:object>
            </w:r>
            <w:r>
              <w:rPr>
                <w:rFonts w:ascii="Times New Roman" w:hAnsi="Times New Roman"/>
                <w:lang w:val="de-DE" w:eastAsia="de-DE"/>
              </w:rPr>
              <w:t xml:space="preserve">       </w:t>
            </w:r>
            <w:r w:rsidRPr="002A44C9">
              <w:rPr>
                <w:rFonts w:ascii="Arial" w:hAnsi="Arial" w:cs="Arial"/>
                <w:b/>
                <w:sz w:val="16"/>
                <w:szCs w:val="16"/>
                <w:lang w:val="de-DE" w:eastAsia="de-DE"/>
              </w:rPr>
              <w:t>G</w:t>
            </w:r>
            <w:r w:rsidRPr="00781D26">
              <w:rPr>
                <w:rFonts w:ascii="Arial" w:hAnsi="Arial" w:cs="Arial"/>
                <w:b/>
                <w:sz w:val="16"/>
                <w:szCs w:val="16"/>
                <w:lang w:val="de-DE" w:eastAsia="de-DE"/>
              </w:rPr>
              <w:t>l. 2.</w:t>
            </w:r>
            <w:r>
              <w:rPr>
                <w:rFonts w:ascii="Arial" w:hAnsi="Arial" w:cs="Arial"/>
                <w:b/>
                <w:sz w:val="16"/>
                <w:szCs w:val="16"/>
                <w:lang w:val="de-DE" w:eastAsia="de-DE"/>
              </w:rPr>
              <w:t>9</w:t>
            </w:r>
          </w:p>
        </w:tc>
        <w:tc>
          <w:tcPr>
            <w:tcW w:w="2744" w:type="dxa"/>
            <w:vAlign w:val="center"/>
          </w:tcPr>
          <w:p w:rsidR="00350541" w:rsidRPr="008246D5" w:rsidRDefault="00350541" w:rsidP="00A84003">
            <w:pPr>
              <w:spacing w:after="0" w:line="240" w:lineRule="auto"/>
              <w:rPr>
                <w:rFonts w:ascii="Arial" w:hAnsi="Arial" w:cs="Arial"/>
                <w:sz w:val="20"/>
                <w:szCs w:val="20"/>
                <w:lang w:val="de-DE" w:eastAsia="de-DE"/>
              </w:rPr>
            </w:pPr>
            <w:r w:rsidRPr="008246D5">
              <w:rPr>
                <w:rFonts w:ascii="Arial" w:hAnsi="Arial" w:cs="Arial"/>
                <w:sz w:val="20"/>
                <w:szCs w:val="20"/>
                <w:lang w:val="de-DE" w:eastAsia="de-DE"/>
              </w:rPr>
              <w:t>2, nichtlinear-plastisch; Fließkurve mit Fließgrenze</w:t>
            </w:r>
          </w:p>
        </w:tc>
      </w:tr>
      <w:tr w:rsidR="00350541" w:rsidRPr="00227662" w:rsidTr="00781D26">
        <w:trPr>
          <w:trHeight w:val="724"/>
        </w:trPr>
        <w:tc>
          <w:tcPr>
            <w:tcW w:w="1307" w:type="dxa"/>
            <w:vAlign w:val="center"/>
          </w:tcPr>
          <w:p w:rsidR="00350541" w:rsidRPr="008246D5" w:rsidRDefault="00350541" w:rsidP="00176D67">
            <w:pPr>
              <w:spacing w:after="0" w:line="240" w:lineRule="auto"/>
              <w:jc w:val="both"/>
              <w:rPr>
                <w:rFonts w:ascii="Arial" w:hAnsi="Arial" w:cs="Arial"/>
                <w:sz w:val="20"/>
                <w:szCs w:val="20"/>
                <w:lang w:val="de-DE" w:eastAsia="de-DE"/>
              </w:rPr>
            </w:pPr>
            <w:r w:rsidRPr="008246D5">
              <w:rPr>
                <w:rFonts w:ascii="Arial" w:hAnsi="Arial" w:cs="Arial"/>
                <w:sz w:val="20"/>
                <w:szCs w:val="20"/>
                <w:lang w:val="de-DE" w:eastAsia="de-DE"/>
              </w:rPr>
              <w:t>HERSCHEL-BULKLEY</w:t>
            </w:r>
            <w:r>
              <w:rPr>
                <w:rFonts w:ascii="Arial" w:hAnsi="Arial" w:cs="Arial"/>
                <w:sz w:val="20"/>
                <w:szCs w:val="20"/>
                <w:lang w:val="de-DE" w:eastAsia="de-DE"/>
              </w:rPr>
              <w:t xml:space="preserve"> (HB)</w:t>
            </w:r>
          </w:p>
        </w:tc>
        <w:tc>
          <w:tcPr>
            <w:tcW w:w="2165" w:type="dxa"/>
            <w:vAlign w:val="center"/>
          </w:tcPr>
          <w:p w:rsidR="00350541" w:rsidRPr="008246D5" w:rsidRDefault="00350541" w:rsidP="002A44C9">
            <w:pPr>
              <w:spacing w:after="0" w:line="240" w:lineRule="auto"/>
              <w:ind w:left="258" w:hanging="258"/>
              <w:jc w:val="right"/>
              <w:rPr>
                <w:rFonts w:ascii="Times New Roman" w:hAnsi="Times New Roman"/>
                <w:lang w:val="de-DE" w:eastAsia="de-DE"/>
              </w:rPr>
            </w:pPr>
            <w:r w:rsidRPr="00815F71">
              <w:rPr>
                <w:rFonts w:ascii="Times New Roman" w:eastAsia="Times New Roman" w:hAnsi="Times New Roman"/>
                <w:position w:val="-12"/>
                <w:lang w:val="de-DE" w:eastAsia="de-DE"/>
              </w:rPr>
              <w:object w:dxaOrig="1480" w:dyaOrig="380">
                <v:shape id="_x0000_i1037" type="#_x0000_t75" style="width:65pt;height:17pt" o:ole="" fillcolor="window">
                  <v:imagedata r:id="rId36" o:title=""/>
                </v:shape>
                <o:OLEObject Type="Embed" ProgID="Equation.3" ShapeID="_x0000_i1037" DrawAspect="Content" ObjectID="_1496156843" r:id="rId37"/>
              </w:object>
            </w:r>
            <w:r>
              <w:rPr>
                <w:rFonts w:ascii="Times New Roman" w:hAnsi="Times New Roman"/>
                <w:lang w:val="de-DE" w:eastAsia="de-DE"/>
              </w:rPr>
              <w:t xml:space="preserve">   </w:t>
            </w:r>
            <w:r w:rsidRPr="00781D26">
              <w:rPr>
                <w:rFonts w:ascii="Arial" w:hAnsi="Arial" w:cs="Arial"/>
                <w:b/>
                <w:sz w:val="16"/>
                <w:szCs w:val="16"/>
                <w:lang w:val="de-DE" w:eastAsia="de-DE"/>
              </w:rPr>
              <w:t>Gl.2.</w:t>
            </w:r>
            <w:r>
              <w:rPr>
                <w:rFonts w:ascii="Arial" w:hAnsi="Arial" w:cs="Arial"/>
                <w:b/>
                <w:sz w:val="16"/>
                <w:szCs w:val="16"/>
                <w:lang w:val="de-DE" w:eastAsia="de-DE"/>
              </w:rPr>
              <w:t>10</w:t>
            </w:r>
          </w:p>
        </w:tc>
        <w:tc>
          <w:tcPr>
            <w:tcW w:w="3548" w:type="dxa"/>
            <w:vAlign w:val="center"/>
          </w:tcPr>
          <w:p w:rsidR="00350541" w:rsidRPr="008246D5" w:rsidRDefault="00350541" w:rsidP="00781D26">
            <w:pPr>
              <w:spacing w:after="0" w:line="240" w:lineRule="auto"/>
              <w:ind w:left="240" w:hanging="240"/>
              <w:jc w:val="right"/>
              <w:rPr>
                <w:rFonts w:ascii="Times New Roman" w:hAnsi="Times New Roman"/>
                <w:lang w:val="de-DE" w:eastAsia="de-DE"/>
              </w:rPr>
            </w:pPr>
            <w:r w:rsidRPr="00A84003">
              <w:rPr>
                <w:rFonts w:ascii="Times New Roman" w:eastAsia="Times New Roman" w:hAnsi="Times New Roman"/>
                <w:position w:val="-28"/>
                <w:lang w:val="de-DE" w:eastAsia="de-DE"/>
              </w:rPr>
              <w:object w:dxaOrig="1820" w:dyaOrig="660">
                <v:shape id="_x0000_i1038" type="#_x0000_t75" style="width:89pt;height:32pt" o:ole="" fillcolor="window">
                  <v:imagedata r:id="rId38" o:title=""/>
                </v:shape>
                <o:OLEObject Type="Embed" ProgID="Equation.3" ShapeID="_x0000_i1038" DrawAspect="Content" ObjectID="_1496156844" r:id="rId39"/>
              </w:object>
            </w:r>
            <w:r>
              <w:rPr>
                <w:rFonts w:ascii="Times New Roman" w:hAnsi="Times New Roman"/>
                <w:lang w:val="de-DE" w:eastAsia="de-DE"/>
              </w:rPr>
              <w:t xml:space="preserve">                   </w:t>
            </w:r>
            <w:r w:rsidRPr="00781D26">
              <w:rPr>
                <w:rFonts w:ascii="Arial" w:hAnsi="Arial" w:cs="Arial"/>
                <w:b/>
                <w:sz w:val="16"/>
                <w:szCs w:val="16"/>
                <w:lang w:val="de-DE" w:eastAsia="de-DE"/>
              </w:rPr>
              <w:t>Gl.2.</w:t>
            </w:r>
            <w:r>
              <w:rPr>
                <w:rFonts w:ascii="Arial" w:hAnsi="Arial" w:cs="Arial"/>
                <w:b/>
                <w:sz w:val="16"/>
                <w:szCs w:val="16"/>
                <w:lang w:val="de-DE" w:eastAsia="de-DE"/>
              </w:rPr>
              <w:t>11</w:t>
            </w:r>
          </w:p>
        </w:tc>
        <w:tc>
          <w:tcPr>
            <w:tcW w:w="2744" w:type="dxa"/>
            <w:vAlign w:val="center"/>
          </w:tcPr>
          <w:p w:rsidR="00350541" w:rsidRPr="008246D5" w:rsidRDefault="00350541" w:rsidP="00176D67">
            <w:pPr>
              <w:spacing w:after="0" w:line="240" w:lineRule="auto"/>
              <w:jc w:val="both"/>
              <w:rPr>
                <w:rFonts w:ascii="Arial" w:hAnsi="Arial" w:cs="Arial"/>
                <w:sz w:val="20"/>
                <w:szCs w:val="20"/>
                <w:lang w:val="de-DE" w:eastAsia="de-DE"/>
              </w:rPr>
            </w:pPr>
            <w:r w:rsidRPr="008246D5">
              <w:rPr>
                <w:rFonts w:ascii="Arial" w:hAnsi="Arial" w:cs="Arial"/>
                <w:sz w:val="20"/>
                <w:szCs w:val="20"/>
                <w:lang w:val="de-DE" w:eastAsia="de-DE"/>
              </w:rPr>
              <w:t>3, nichtlinear-plastisch;</w:t>
            </w:r>
          </w:p>
          <w:p w:rsidR="00350541" w:rsidRPr="008246D5" w:rsidRDefault="00350541" w:rsidP="00176D67">
            <w:pPr>
              <w:spacing w:after="0" w:line="240" w:lineRule="auto"/>
              <w:jc w:val="both"/>
              <w:rPr>
                <w:rFonts w:ascii="Arial" w:hAnsi="Arial" w:cs="Arial"/>
                <w:sz w:val="20"/>
                <w:szCs w:val="20"/>
                <w:lang w:val="de-DE" w:eastAsia="de-DE"/>
              </w:rPr>
            </w:pPr>
            <w:r w:rsidRPr="008246D5">
              <w:rPr>
                <w:rFonts w:ascii="Arial" w:hAnsi="Arial" w:cs="Arial"/>
                <w:sz w:val="20"/>
                <w:szCs w:val="20"/>
                <w:lang w:val="de-DE" w:eastAsia="de-DE"/>
              </w:rPr>
              <w:t>Fließkurve mit Fließgrenze</w:t>
            </w:r>
          </w:p>
        </w:tc>
      </w:tr>
      <w:tr w:rsidR="00350541" w:rsidRPr="006979FE" w:rsidTr="00781D26">
        <w:trPr>
          <w:trHeight w:val="724"/>
        </w:trPr>
        <w:tc>
          <w:tcPr>
            <w:tcW w:w="1307" w:type="dxa"/>
            <w:vAlign w:val="center"/>
          </w:tcPr>
          <w:p w:rsidR="00350541" w:rsidRPr="008246D5" w:rsidRDefault="00350541" w:rsidP="00B207C0">
            <w:pPr>
              <w:spacing w:after="0" w:line="240" w:lineRule="auto"/>
              <w:jc w:val="both"/>
              <w:rPr>
                <w:rFonts w:ascii="Arial" w:hAnsi="Arial" w:cs="Arial"/>
                <w:sz w:val="20"/>
                <w:szCs w:val="20"/>
                <w:lang w:val="de-DE" w:eastAsia="de-DE"/>
              </w:rPr>
            </w:pPr>
            <w:r>
              <w:rPr>
                <w:rFonts w:ascii="Arial" w:hAnsi="Arial" w:cs="Arial"/>
                <w:sz w:val="20"/>
                <w:szCs w:val="20"/>
                <w:lang w:val="de-DE" w:eastAsia="de-DE"/>
              </w:rPr>
              <w:t>CARREAU</w:t>
            </w:r>
          </w:p>
        </w:tc>
        <w:tc>
          <w:tcPr>
            <w:tcW w:w="2165" w:type="dxa"/>
            <w:vAlign w:val="center"/>
          </w:tcPr>
          <w:p w:rsidR="00350541" w:rsidRPr="008246D5" w:rsidRDefault="00350541" w:rsidP="00221C38">
            <w:pPr>
              <w:spacing w:after="0" w:line="240" w:lineRule="auto"/>
              <w:ind w:left="258" w:hanging="258"/>
              <w:jc w:val="center"/>
              <w:rPr>
                <w:rFonts w:ascii="Times New Roman" w:hAnsi="Times New Roman"/>
                <w:lang w:val="de-DE" w:eastAsia="de-DE"/>
              </w:rPr>
            </w:pPr>
            <w:r>
              <w:rPr>
                <w:rFonts w:ascii="Arial" w:hAnsi="Arial" w:cs="Arial"/>
                <w:lang w:val="de-DE"/>
              </w:rPr>
              <w:t xml:space="preserve">- </w:t>
            </w:r>
          </w:p>
        </w:tc>
        <w:tc>
          <w:tcPr>
            <w:tcW w:w="3548" w:type="dxa"/>
            <w:vAlign w:val="center"/>
          </w:tcPr>
          <w:p w:rsidR="00350541" w:rsidRPr="008246D5" w:rsidRDefault="00350541" w:rsidP="00781D26">
            <w:pPr>
              <w:spacing w:after="0" w:line="240" w:lineRule="auto"/>
              <w:ind w:left="2450" w:hanging="2450"/>
              <w:jc w:val="right"/>
              <w:rPr>
                <w:rFonts w:ascii="Times New Roman" w:hAnsi="Times New Roman"/>
                <w:lang w:val="de-DE" w:eastAsia="de-DE"/>
              </w:rPr>
            </w:pPr>
            <w:r w:rsidRPr="00A84003">
              <w:rPr>
                <w:rFonts w:ascii="Times New Roman" w:eastAsia="Times New Roman" w:hAnsi="Times New Roman"/>
                <w:position w:val="-28"/>
                <w:lang w:val="de-DE" w:eastAsia="de-DE"/>
              </w:rPr>
              <w:object w:dxaOrig="2860" w:dyaOrig="660">
                <v:shape id="_x0000_i1039" type="#_x0000_t75" style="width:131pt;height:30pt" o:ole="" fillcolor="window">
                  <v:imagedata r:id="rId40" o:title=""/>
                </v:shape>
                <o:OLEObject Type="Embed" ProgID="Equation.3" ShapeID="_x0000_i1039" DrawAspect="Content" ObjectID="_1496156845" r:id="rId41"/>
              </w:object>
            </w:r>
            <w:r>
              <w:rPr>
                <w:rFonts w:ascii="Times New Roman" w:hAnsi="Times New Roman"/>
                <w:lang w:val="de-DE" w:eastAsia="de-DE"/>
              </w:rPr>
              <w:t xml:space="preserve">   </w:t>
            </w:r>
            <w:r>
              <w:rPr>
                <w:rFonts w:ascii="Arial" w:hAnsi="Arial" w:cs="Arial"/>
                <w:b/>
                <w:sz w:val="16"/>
                <w:szCs w:val="16"/>
                <w:lang w:val="de-DE" w:eastAsia="de-DE"/>
              </w:rPr>
              <w:t>Gl.2.12</w:t>
            </w:r>
            <w:r w:rsidRPr="00C472EF">
              <w:rPr>
                <w:rFonts w:ascii="Arial" w:hAnsi="Arial" w:cs="Arial"/>
                <w:lang w:val="de-DE"/>
              </w:rPr>
              <w:t xml:space="preserve"> </w:t>
            </w:r>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18"/>
                <w:lang w:val="de-DE" w:eastAsia="de-DE"/>
              </w:rPr>
              <w:drawing>
                <wp:inline distT="0" distB="0" distL="0" distR="0">
                  <wp:extent cx="1287780" cy="278130"/>
                  <wp:effectExtent l="0" t="0" r="7620" b="762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7780" cy="27813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end"/>
            </w:r>
          </w:p>
        </w:tc>
        <w:tc>
          <w:tcPr>
            <w:tcW w:w="2744" w:type="dxa"/>
            <w:vAlign w:val="center"/>
          </w:tcPr>
          <w:p w:rsidR="00350541" w:rsidRPr="008246D5" w:rsidRDefault="00350541" w:rsidP="002C24F4">
            <w:pPr>
              <w:spacing w:after="0" w:line="240" w:lineRule="auto"/>
              <w:rPr>
                <w:rFonts w:ascii="Arial" w:hAnsi="Arial" w:cs="Arial"/>
                <w:sz w:val="20"/>
                <w:szCs w:val="20"/>
                <w:lang w:val="de-DE" w:eastAsia="de-DE"/>
              </w:rPr>
            </w:pPr>
            <w:r>
              <w:rPr>
                <w:rFonts w:ascii="Arial" w:hAnsi="Arial" w:cs="Arial"/>
                <w:sz w:val="20"/>
                <w:szCs w:val="20"/>
                <w:lang w:val="de-DE" w:eastAsia="de-DE"/>
              </w:rPr>
              <w:t xml:space="preserve">4+1 Strukturviskosität ohne Fließgrenze </w:t>
            </w:r>
          </w:p>
        </w:tc>
      </w:tr>
    </w:tbl>
    <w:p w:rsidR="00350541" w:rsidRDefault="00350541" w:rsidP="00B207C0">
      <w:pPr>
        <w:spacing w:after="0" w:line="360" w:lineRule="auto"/>
        <w:jc w:val="both"/>
        <w:rPr>
          <w:rFonts w:ascii="Arial" w:hAnsi="Arial" w:cs="Arial"/>
          <w:lang w:val="de-DE"/>
        </w:rPr>
      </w:pPr>
    </w:p>
    <w:p w:rsidR="00350541" w:rsidRDefault="00350541" w:rsidP="00B207C0">
      <w:pPr>
        <w:spacing w:after="0" w:line="360" w:lineRule="auto"/>
        <w:jc w:val="both"/>
        <w:rPr>
          <w:rFonts w:ascii="Arial" w:hAnsi="Arial" w:cs="Arial"/>
          <w:lang w:val="de-DE"/>
        </w:rPr>
      </w:pPr>
      <w:r>
        <w:rPr>
          <w:rFonts w:ascii="Arial" w:hAnsi="Arial" w:cs="Arial"/>
          <w:lang w:val="de-DE"/>
        </w:rPr>
        <w:t>Zur umfassenden Analyse der Messkurven (Rheogramme) werden die Parameter der aufgefüh</w:t>
      </w:r>
      <w:r>
        <w:rPr>
          <w:rFonts w:ascii="Arial" w:hAnsi="Arial" w:cs="Arial"/>
          <w:lang w:val="de-DE"/>
        </w:rPr>
        <w:t>r</w:t>
      </w:r>
      <w:r>
        <w:rPr>
          <w:rFonts w:ascii="Arial" w:hAnsi="Arial" w:cs="Arial"/>
          <w:lang w:val="de-DE"/>
        </w:rPr>
        <w:t>ten rheologischen Zustandsgleichungen regressiert und bewertet. Beginnend mit dem einfach</w:t>
      </w:r>
      <w:r>
        <w:rPr>
          <w:rFonts w:ascii="Arial" w:hAnsi="Arial" w:cs="Arial"/>
          <w:lang w:val="de-DE"/>
        </w:rPr>
        <w:t>s</w:t>
      </w:r>
      <w:r>
        <w:rPr>
          <w:rFonts w:ascii="Arial" w:hAnsi="Arial" w:cs="Arial"/>
          <w:lang w:val="de-DE"/>
        </w:rPr>
        <w:t xml:space="preserve">ten Modell werden die Anzahl der Parameter von Modell zu </w:t>
      </w:r>
      <w:r w:rsidR="002B3294">
        <w:rPr>
          <w:rFonts w:ascii="Arial" w:hAnsi="Arial" w:cs="Arial"/>
          <w:lang w:val="de-DE"/>
        </w:rPr>
        <w:t>Modell und damit die Information</w:t>
      </w:r>
      <w:r w:rsidR="002B3294">
        <w:rPr>
          <w:rFonts w:ascii="Arial" w:hAnsi="Arial" w:cs="Arial"/>
          <w:lang w:val="de-DE"/>
        </w:rPr>
        <w:t>s</w:t>
      </w:r>
      <w:r w:rsidR="002B3294">
        <w:rPr>
          <w:rFonts w:ascii="Arial" w:hAnsi="Arial" w:cs="Arial"/>
          <w:lang w:val="de-DE"/>
        </w:rPr>
        <w:t>dichte</w:t>
      </w:r>
      <w:r>
        <w:rPr>
          <w:rFonts w:ascii="Arial" w:hAnsi="Arial" w:cs="Arial"/>
          <w:lang w:val="de-DE"/>
        </w:rPr>
        <w:t xml:space="preserve"> erhöht. Im NEWTON-Modell wird lediglich die dynamische Viskosität </w:t>
      </w:r>
      <w:r w:rsidRPr="00576149">
        <w:rPr>
          <w:rFonts w:ascii="Times New Roman" w:eastAsia="Times New Roman" w:hAnsi="Times New Roman"/>
          <w:position w:val="-10"/>
          <w:lang w:val="de-DE" w:eastAsia="de-DE"/>
        </w:rPr>
        <w:object w:dxaOrig="200" w:dyaOrig="260">
          <v:shape id="_x0000_i1040" type="#_x0000_t75" style="width:9pt;height:13pt" o:ole="" fillcolor="window">
            <v:imagedata r:id="rId43" o:title=""/>
          </v:shape>
          <o:OLEObject Type="Embed" ProgID="Equation.3" ShapeID="_x0000_i1040" DrawAspect="Content" ObjectID="_1496156846" r:id="rId44"/>
        </w:object>
      </w:r>
      <w:r>
        <w:rPr>
          <w:rFonts w:ascii="Arial" w:hAnsi="Arial" w:cs="Arial"/>
          <w:lang w:val="de-DE"/>
        </w:rPr>
        <w:t xml:space="preserve"> der Messdaten regressiert. </w:t>
      </w:r>
      <w:r w:rsidRPr="0040590A">
        <w:rPr>
          <w:rFonts w:ascii="Arial" w:hAnsi="Arial" w:cs="Arial"/>
          <w:lang w:val="de-DE"/>
        </w:rPr>
        <w:t>Das Modell nach OSTWALD/ de WAELE berechnet den Konsistenzfaktor K und den Fließindex n. Mit dem Modell nach CASSON werden die Fließgrenze</w:t>
      </w:r>
      <w:r w:rsidRPr="0040590A">
        <w:rPr>
          <w:rFonts w:ascii="Times New Roman" w:eastAsia="Times New Roman" w:hAnsi="Times New Roman"/>
          <w:position w:val="-12"/>
          <w:lang w:val="de-DE" w:eastAsia="de-DE"/>
        </w:rPr>
        <w:object w:dxaOrig="260" w:dyaOrig="360">
          <v:shape id="_x0000_i1041" type="#_x0000_t75" style="width:12pt;height:18pt" o:ole="" fillcolor="window">
            <v:imagedata r:id="rId45" o:title=""/>
          </v:shape>
          <o:OLEObject Type="Embed" ProgID="Equation.3" ShapeID="_x0000_i1041" DrawAspect="Content" ObjectID="_1496156847" r:id="rId46"/>
        </w:object>
      </w:r>
      <w:r w:rsidRPr="0040590A">
        <w:rPr>
          <w:rFonts w:ascii="Arial" w:hAnsi="Arial" w:cs="Arial"/>
          <w:lang w:val="de-DE"/>
        </w:rPr>
        <w:t xml:space="preserve"> und die Casson-Viskosität </w:t>
      </w:r>
      <w:r w:rsidRPr="0040590A">
        <w:rPr>
          <w:rFonts w:ascii="Times New Roman" w:eastAsia="Times New Roman" w:hAnsi="Times New Roman"/>
          <w:position w:val="-12"/>
          <w:lang w:val="de-DE" w:eastAsia="de-DE"/>
        </w:rPr>
        <w:object w:dxaOrig="400" w:dyaOrig="360">
          <v:shape id="_x0000_i1042" type="#_x0000_t75" style="width:18pt;height:18pt" o:ole="" fillcolor="window">
            <v:imagedata r:id="rId47" o:title=""/>
          </v:shape>
          <o:OLEObject Type="Embed" ProgID="Equation.3" ShapeID="_x0000_i1042" DrawAspect="Content" ObjectID="_1496156848" r:id="rId48"/>
        </w:object>
      </w:r>
      <w:r w:rsidRPr="0040590A">
        <w:rPr>
          <w:rFonts w:ascii="Times New Roman" w:hAnsi="Times New Roman"/>
          <w:lang w:val="de-DE" w:eastAsia="de-DE"/>
        </w:rPr>
        <w:t xml:space="preserve"> </w:t>
      </w:r>
      <w:r w:rsidRPr="0040590A">
        <w:rPr>
          <w:rFonts w:ascii="Arial" w:hAnsi="Arial" w:cs="Arial"/>
          <w:lang w:val="de-DE"/>
        </w:rPr>
        <w:t>ermittelt. Das HERSCHEL-BULKLEY-Modell dagegen berechnet die Fließgrenze</w:t>
      </w:r>
      <w:r w:rsidRPr="0040590A">
        <w:rPr>
          <w:rFonts w:ascii="Times New Roman" w:eastAsia="Times New Roman" w:hAnsi="Times New Roman"/>
          <w:position w:val="-12"/>
          <w:lang w:val="de-DE" w:eastAsia="de-DE"/>
        </w:rPr>
        <w:object w:dxaOrig="260" w:dyaOrig="360">
          <v:shape id="_x0000_i1043" type="#_x0000_t75" style="width:12pt;height:18pt" o:ole="" fillcolor="window">
            <v:imagedata r:id="rId49" o:title=""/>
          </v:shape>
          <o:OLEObject Type="Embed" ProgID="Equation.3" ShapeID="_x0000_i1043" DrawAspect="Content" ObjectID="_1496156849" r:id="rId50"/>
        </w:object>
      </w:r>
      <w:r w:rsidRPr="0040590A">
        <w:rPr>
          <w:rFonts w:ascii="Arial" w:hAnsi="Arial" w:cs="Arial"/>
          <w:lang w:val="de-DE"/>
        </w:rPr>
        <w:t>, den Konsistenzfaktor K und den Fließindex n. Durch das CARREAU-Modell können vier V</w:t>
      </w:r>
      <w:r w:rsidRPr="0040590A">
        <w:rPr>
          <w:rFonts w:ascii="Arial" w:hAnsi="Arial" w:cs="Arial"/>
          <w:lang w:val="de-DE"/>
        </w:rPr>
        <w:t>a</w:t>
      </w:r>
      <w:r w:rsidRPr="0040590A">
        <w:rPr>
          <w:rFonts w:ascii="Arial" w:hAnsi="Arial" w:cs="Arial"/>
          <w:lang w:val="de-DE"/>
        </w:rPr>
        <w:t>riablen zur komplexen Differenzierung der Messkurve herangezogen werden. Das sind die Gleichgewichtsviskosität</w:t>
      </w:r>
      <w:r w:rsidRPr="0040590A">
        <w:rPr>
          <w:rFonts w:ascii="Times New Roman" w:eastAsia="Times New Roman" w:hAnsi="Times New Roman"/>
          <w:position w:val="-10"/>
          <w:lang w:val="de-DE" w:eastAsia="de-DE"/>
        </w:rPr>
        <w:object w:dxaOrig="400" w:dyaOrig="320">
          <v:shape id="_x0000_i1044" type="#_x0000_t75" style="width:20pt;height:17pt" o:ole="" fillcolor="window">
            <v:imagedata r:id="rId51" o:title=""/>
          </v:shape>
          <o:OLEObject Type="Embed" ProgID="Equation.3" ShapeID="_x0000_i1044" DrawAspect="Content" ObjectID="_1496156850" r:id="rId52"/>
        </w:object>
      </w:r>
      <w:r w:rsidRPr="0040590A">
        <w:rPr>
          <w:rFonts w:ascii="Arial" w:hAnsi="Arial" w:cs="Arial"/>
          <w:lang w:val="de-DE"/>
        </w:rPr>
        <w:t>, die Ruhe-</w:t>
      </w:r>
      <w:proofErr w:type="gramStart"/>
      <w:r w:rsidRPr="0040590A">
        <w:rPr>
          <w:rFonts w:ascii="Arial" w:hAnsi="Arial" w:cs="Arial"/>
          <w:lang w:val="de-DE"/>
        </w:rPr>
        <w:t xml:space="preserve">Scherviskosität </w:t>
      </w:r>
      <w:proofErr w:type="gramEnd"/>
      <w:r w:rsidRPr="0040590A">
        <w:rPr>
          <w:rFonts w:ascii="Times New Roman" w:eastAsia="Times New Roman" w:hAnsi="Times New Roman"/>
          <w:position w:val="-12"/>
          <w:lang w:val="de-DE" w:eastAsia="de-DE"/>
        </w:rPr>
        <w:object w:dxaOrig="279" w:dyaOrig="360">
          <v:shape id="_x0000_i1045" type="#_x0000_t75" style="width:13pt;height:18pt" o:ole="" fillcolor="window">
            <v:imagedata r:id="rId53" o:title=""/>
          </v:shape>
          <o:OLEObject Type="Embed" ProgID="Equation.3" ShapeID="_x0000_i1045" DrawAspect="Content" ObjectID="_1496156851" r:id="rId54"/>
        </w:object>
      </w:r>
      <w:r w:rsidRPr="0040590A">
        <w:rPr>
          <w:rFonts w:ascii="Arial" w:hAnsi="Arial" w:cs="Arial"/>
          <w:lang w:val="de-DE"/>
        </w:rPr>
        <w:t>, der Konsistenzfaktor K und der Fließindex n. Ein fünfter generierbarer Parameter ergibt sich aus der Differenz von Ruhe-Scherviskosität und Gleichgewichtsviskosität</w:t>
      </w:r>
      <w:r w:rsidRPr="0040590A">
        <w:rPr>
          <w:rFonts w:ascii="Times New Roman" w:eastAsia="Times New Roman" w:hAnsi="Times New Roman"/>
          <w:position w:val="-12"/>
          <w:lang w:val="de-DE" w:eastAsia="de-DE"/>
        </w:rPr>
        <w:object w:dxaOrig="1040" w:dyaOrig="360">
          <v:shape id="_x0000_i1046" type="#_x0000_t75" style="width:50pt;height:18pt" o:ole="" fillcolor="window">
            <v:imagedata r:id="rId55" o:title=""/>
          </v:shape>
          <o:OLEObject Type="Embed" ProgID="Equation.3" ShapeID="_x0000_i1046" DrawAspect="Content" ObjectID="_1496156852" r:id="rId56"/>
        </w:object>
      </w:r>
      <w:r w:rsidRPr="0040590A">
        <w:rPr>
          <w:rFonts w:ascii="Arial" w:hAnsi="Arial" w:cs="Arial"/>
          <w:lang w:val="de-DE"/>
        </w:rPr>
        <w:t>.</w:t>
      </w:r>
    </w:p>
    <w:p w:rsidR="00350541" w:rsidRDefault="00EB0D0D" w:rsidP="00B207C0">
      <w:pPr>
        <w:spacing w:after="0" w:line="360" w:lineRule="auto"/>
        <w:jc w:val="both"/>
        <w:rPr>
          <w:rFonts w:ascii="Arial" w:hAnsi="Arial" w:cs="Arial"/>
          <w:lang w:val="de-DE"/>
        </w:rPr>
      </w:pPr>
      <w:r>
        <w:rPr>
          <w:rFonts w:ascii="Arial" w:hAnsi="Arial" w:cs="Arial"/>
          <w:noProof/>
          <w:lang w:val="de-DE" w:eastAsia="de-DE"/>
        </w:rPr>
        <w:drawing>
          <wp:inline distT="0" distB="0" distL="0" distR="0">
            <wp:extent cx="3767328" cy="2374511"/>
            <wp:effectExtent l="0" t="0" r="508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eßkurve mit Carreauparametern.png"/>
                    <pic:cNvPicPr/>
                  </pic:nvPicPr>
                  <pic:blipFill>
                    <a:blip r:embed="rId57">
                      <a:extLst>
                        <a:ext uri="{28A0092B-C50C-407E-A947-70E740481C1C}">
                          <a14:useLocalDpi xmlns:a14="http://schemas.microsoft.com/office/drawing/2010/main" val="0"/>
                        </a:ext>
                      </a:extLst>
                    </a:blip>
                    <a:stretch>
                      <a:fillRect/>
                    </a:stretch>
                  </pic:blipFill>
                  <pic:spPr>
                    <a:xfrm>
                      <a:off x="0" y="0"/>
                      <a:ext cx="3773327" cy="2378292"/>
                    </a:xfrm>
                    <a:prstGeom prst="rect">
                      <a:avLst/>
                    </a:prstGeom>
                  </pic:spPr>
                </pic:pic>
              </a:graphicData>
            </a:graphic>
          </wp:inline>
        </w:drawing>
      </w:r>
    </w:p>
    <w:p w:rsidR="00350541" w:rsidRPr="00B077EB" w:rsidRDefault="00350541" w:rsidP="002C24F4">
      <w:pPr>
        <w:tabs>
          <w:tab w:val="left" w:pos="851"/>
        </w:tabs>
        <w:spacing w:after="0" w:line="360" w:lineRule="auto"/>
        <w:jc w:val="both"/>
        <w:rPr>
          <w:rFonts w:ascii="Arial" w:hAnsi="Arial" w:cs="Arial"/>
          <w:sz w:val="18"/>
          <w:lang w:val="de-DE"/>
        </w:rPr>
      </w:pPr>
      <w:r>
        <w:rPr>
          <w:rFonts w:ascii="Arial" w:hAnsi="Arial" w:cs="Arial"/>
          <w:sz w:val="18"/>
          <w:lang w:val="de-DE"/>
        </w:rPr>
        <w:t>Abb.</w:t>
      </w:r>
      <w:r w:rsidRPr="00B077EB">
        <w:rPr>
          <w:rFonts w:ascii="Arial" w:hAnsi="Arial" w:cs="Arial"/>
          <w:sz w:val="18"/>
          <w:lang w:val="de-DE"/>
        </w:rPr>
        <w:t xml:space="preserve"> </w:t>
      </w:r>
      <w:r w:rsidR="00A22F85">
        <w:rPr>
          <w:rFonts w:ascii="Arial" w:hAnsi="Arial" w:cs="Arial"/>
          <w:sz w:val="18"/>
          <w:lang w:val="de-DE"/>
        </w:rPr>
        <w:t>2.3: Messkurven</w:t>
      </w:r>
      <w:r>
        <w:rPr>
          <w:rFonts w:ascii="Arial" w:hAnsi="Arial" w:cs="Arial"/>
          <w:sz w:val="18"/>
          <w:lang w:val="de-DE"/>
        </w:rPr>
        <w:t xml:space="preserve">auswertung </w:t>
      </w:r>
      <w:r w:rsidRPr="00B077EB">
        <w:rPr>
          <w:rFonts w:ascii="Arial" w:hAnsi="Arial" w:cs="Arial"/>
          <w:sz w:val="18"/>
          <w:lang w:val="de-DE"/>
        </w:rPr>
        <w:t>des CARR</w:t>
      </w:r>
      <w:r>
        <w:rPr>
          <w:rFonts w:ascii="Arial" w:hAnsi="Arial" w:cs="Arial"/>
          <w:sz w:val="18"/>
          <w:lang w:val="de-DE"/>
        </w:rPr>
        <w:t>E</w:t>
      </w:r>
      <w:r w:rsidRPr="00B077EB">
        <w:rPr>
          <w:rFonts w:ascii="Arial" w:hAnsi="Arial" w:cs="Arial"/>
          <w:sz w:val="18"/>
          <w:lang w:val="de-DE"/>
        </w:rPr>
        <w:t>AU-Modells</w:t>
      </w:r>
      <w:r w:rsidR="00A22F85">
        <w:rPr>
          <w:rFonts w:ascii="Arial" w:hAnsi="Arial" w:cs="Arial"/>
          <w:sz w:val="18"/>
          <w:lang w:val="de-DE"/>
        </w:rPr>
        <w:t xml:space="preserve"> mit Parameterzuordnung</w:t>
      </w:r>
    </w:p>
    <w:p w:rsidR="00EB0D0D" w:rsidRDefault="00EB0D0D" w:rsidP="008E5239">
      <w:pPr>
        <w:spacing w:after="0" w:line="360" w:lineRule="auto"/>
        <w:contextualSpacing/>
        <w:jc w:val="both"/>
        <w:rPr>
          <w:rFonts w:ascii="Arial" w:hAnsi="Arial" w:cs="Arial"/>
          <w:lang w:val="de-DE"/>
        </w:rPr>
      </w:pPr>
    </w:p>
    <w:p w:rsidR="00350541" w:rsidRDefault="00350541" w:rsidP="008E5239">
      <w:pPr>
        <w:spacing w:after="0" w:line="360" w:lineRule="auto"/>
        <w:contextualSpacing/>
        <w:jc w:val="both"/>
        <w:rPr>
          <w:rFonts w:ascii="Arial" w:hAnsi="Arial" w:cs="Arial"/>
          <w:lang w:val="de-DE"/>
        </w:rPr>
      </w:pPr>
      <w:r>
        <w:rPr>
          <w:rFonts w:ascii="Arial" w:hAnsi="Arial" w:cs="Arial"/>
          <w:lang w:val="de-DE"/>
        </w:rPr>
        <w:lastRenderedPageBreak/>
        <w:t xml:space="preserve">Der Konsistenzfaktor K steht als Synonym für die innere Reibung in der Matrix. Dadurch sind Rückschlüsse auf die Konzentration von beeinflussenden Inhaltsstoffen möglich. </w:t>
      </w:r>
    </w:p>
    <w:p w:rsidR="00350541" w:rsidRPr="00556706" w:rsidRDefault="00350541" w:rsidP="008E5239">
      <w:pPr>
        <w:spacing w:after="0" w:line="360" w:lineRule="auto"/>
        <w:contextualSpacing/>
        <w:jc w:val="both"/>
        <w:rPr>
          <w:rFonts w:ascii="Arial" w:hAnsi="Arial" w:cs="Arial"/>
          <w:lang w:val="de-DE"/>
        </w:rPr>
      </w:pPr>
      <w:r>
        <w:rPr>
          <w:rFonts w:ascii="Arial" w:hAnsi="Arial" w:cs="Arial"/>
          <w:lang w:val="de-DE"/>
        </w:rPr>
        <w:t>Durch den Fließindex n sind folgende Differenzierungen, bezogen auf das Strukturverhalten mö</w:t>
      </w:r>
      <w:r>
        <w:rPr>
          <w:rFonts w:ascii="Arial" w:hAnsi="Arial" w:cs="Arial"/>
          <w:lang w:val="de-DE"/>
        </w:rPr>
        <w:t>g</w:t>
      </w:r>
      <w:r>
        <w:rPr>
          <w:rFonts w:ascii="Arial" w:hAnsi="Arial" w:cs="Arial"/>
          <w:lang w:val="de-DE"/>
        </w:rPr>
        <w:t>lich:</w:t>
      </w:r>
    </w:p>
    <w:p w:rsidR="00350541" w:rsidRDefault="00350541" w:rsidP="008E5239">
      <w:pPr>
        <w:pStyle w:val="Listenabsatz"/>
        <w:numPr>
          <w:ilvl w:val="0"/>
          <w:numId w:val="11"/>
        </w:numPr>
        <w:spacing w:line="360" w:lineRule="auto"/>
        <w:jc w:val="both"/>
        <w:rPr>
          <w:rFonts w:ascii="Arial" w:hAnsi="Arial" w:cs="Arial"/>
          <w:lang w:val="de-DE"/>
        </w:rPr>
      </w:pPr>
      <w:r>
        <w:rPr>
          <w:rFonts w:ascii="Arial" w:hAnsi="Arial" w:cs="Arial"/>
          <w:lang w:val="de-DE"/>
        </w:rPr>
        <w:t>n = 1</w:t>
      </w:r>
      <w:r>
        <w:rPr>
          <w:rFonts w:ascii="Arial" w:hAnsi="Arial" w:cs="Arial"/>
          <w:lang w:val="de-DE"/>
        </w:rPr>
        <w:tab/>
        <w:t>es liegt immer Newtonsches bzw. strukturloses Fließverhalten vor</w:t>
      </w:r>
    </w:p>
    <w:p w:rsidR="00350541" w:rsidRDefault="00350541" w:rsidP="008E5239">
      <w:pPr>
        <w:pStyle w:val="Listenabsatz"/>
        <w:numPr>
          <w:ilvl w:val="0"/>
          <w:numId w:val="11"/>
        </w:numPr>
        <w:spacing w:line="360" w:lineRule="auto"/>
        <w:jc w:val="both"/>
        <w:rPr>
          <w:rFonts w:ascii="Arial" w:hAnsi="Arial" w:cs="Arial"/>
          <w:lang w:val="de-DE"/>
        </w:rPr>
      </w:pPr>
      <w:r>
        <w:rPr>
          <w:rFonts w:ascii="Arial" w:hAnsi="Arial" w:cs="Arial"/>
          <w:lang w:val="de-DE"/>
        </w:rPr>
        <w:t>n &lt; 1</w:t>
      </w:r>
      <w:r>
        <w:rPr>
          <w:rFonts w:ascii="Arial" w:hAnsi="Arial" w:cs="Arial"/>
          <w:lang w:val="de-DE"/>
        </w:rPr>
        <w:tab/>
        <w:t>es liegt eine Scherverdünnung vor bzw. strukturviskoses Fließverhalten</w:t>
      </w:r>
    </w:p>
    <w:p w:rsidR="00350541" w:rsidRDefault="00350541" w:rsidP="008E5239">
      <w:pPr>
        <w:pStyle w:val="Listenabsatz"/>
        <w:numPr>
          <w:ilvl w:val="0"/>
          <w:numId w:val="11"/>
        </w:numPr>
        <w:spacing w:line="360" w:lineRule="auto"/>
        <w:jc w:val="both"/>
        <w:rPr>
          <w:rFonts w:ascii="Arial" w:hAnsi="Arial" w:cs="Arial"/>
          <w:lang w:val="de-DE"/>
        </w:rPr>
      </w:pPr>
      <w:r>
        <w:rPr>
          <w:rFonts w:ascii="Arial" w:hAnsi="Arial" w:cs="Arial"/>
          <w:lang w:val="de-DE"/>
        </w:rPr>
        <w:t>n &gt; 1</w:t>
      </w:r>
      <w:r>
        <w:rPr>
          <w:rFonts w:ascii="Arial" w:hAnsi="Arial" w:cs="Arial"/>
          <w:lang w:val="de-DE"/>
        </w:rPr>
        <w:tab/>
        <w:t>es liegt eine Scherverdickung vor bzw. dilatantes Fließverhalten.</w:t>
      </w:r>
    </w:p>
    <w:p w:rsidR="00350541" w:rsidRPr="0040590A" w:rsidRDefault="00350541" w:rsidP="00B46494">
      <w:pPr>
        <w:spacing w:after="0" w:line="360" w:lineRule="auto"/>
        <w:rPr>
          <w:rFonts w:ascii="Arial" w:hAnsi="Arial" w:cs="Arial"/>
          <w:lang w:val="de-DE"/>
        </w:rPr>
      </w:pPr>
      <w:r w:rsidRPr="0040590A">
        <w:rPr>
          <w:rFonts w:ascii="Arial" w:hAnsi="Arial" w:cs="Arial"/>
          <w:lang w:val="de-DE"/>
        </w:rPr>
        <w:t>Des Weiteren kann durch den Fließindex n der Einfluss der Scherkräfte im technologischen A</w:t>
      </w:r>
      <w:r w:rsidRPr="0040590A">
        <w:rPr>
          <w:rFonts w:ascii="Arial" w:hAnsi="Arial" w:cs="Arial"/>
          <w:lang w:val="de-DE"/>
        </w:rPr>
        <w:t>b</w:t>
      </w:r>
      <w:r w:rsidRPr="0040590A">
        <w:rPr>
          <w:rFonts w:ascii="Arial" w:hAnsi="Arial" w:cs="Arial"/>
          <w:lang w:val="de-DE"/>
        </w:rPr>
        <w:t>lauf beschrieben werden. Sinkt der Fließindex n bzw. bleibt er konstant, kann man von einer Strukturverfestigung bzw. einem Strukturerhalt ausgehen. Steigt der Fließindex n → 1 im jeweil</w:t>
      </w:r>
      <w:r w:rsidRPr="0040590A">
        <w:rPr>
          <w:rFonts w:ascii="Arial" w:hAnsi="Arial" w:cs="Arial"/>
          <w:lang w:val="de-DE"/>
        </w:rPr>
        <w:t>i</w:t>
      </w:r>
      <w:r w:rsidRPr="0040590A">
        <w:rPr>
          <w:rFonts w:ascii="Arial" w:hAnsi="Arial" w:cs="Arial"/>
          <w:lang w:val="de-DE"/>
        </w:rPr>
        <w:t xml:space="preserve">gen technologischen Prozess an, liegt ein Strukturabbau vor. </w:t>
      </w:r>
    </w:p>
    <w:p w:rsidR="00350541" w:rsidRPr="00C472EF" w:rsidRDefault="00350541" w:rsidP="00B46494">
      <w:pPr>
        <w:spacing w:after="0" w:line="360" w:lineRule="auto"/>
        <w:rPr>
          <w:rFonts w:ascii="Arial" w:hAnsi="Arial" w:cs="Arial"/>
          <w:lang w:val="de-DE"/>
        </w:rPr>
      </w:pPr>
      <w:r w:rsidRPr="0040590A">
        <w:rPr>
          <w:rFonts w:ascii="Arial" w:hAnsi="Arial" w:cs="Arial"/>
          <w:lang w:val="de-DE"/>
        </w:rPr>
        <w:t xml:space="preserve">Der Parameter </w:t>
      </w:r>
      <w:r w:rsidRPr="0040590A">
        <w:rPr>
          <w:rFonts w:ascii="Times New Roman" w:eastAsia="Times New Roman" w:hAnsi="Times New Roman"/>
          <w:position w:val="-12"/>
          <w:lang w:val="de-DE" w:eastAsia="de-DE"/>
        </w:rPr>
        <w:object w:dxaOrig="400" w:dyaOrig="360">
          <v:shape id="_x0000_i1047" type="#_x0000_t75" style="width:21pt;height:18pt" o:ole="" fillcolor="window">
            <v:imagedata r:id="rId58" o:title=""/>
          </v:shape>
          <o:OLEObject Type="Embed" ProgID="Equation.3" ShapeID="_x0000_i1047" DrawAspect="Content" ObjectID="_1496156853" r:id="rId59"/>
        </w:object>
      </w:r>
      <w:r w:rsidRPr="0040590A">
        <w:rPr>
          <w:rFonts w:ascii="Arial" w:hAnsi="Arial" w:cs="Arial"/>
          <w:lang w:val="de-DE"/>
        </w:rPr>
        <w:fldChar w:fldCharType="begin"/>
      </w:r>
      <w:r w:rsidRPr="0040590A">
        <w:rPr>
          <w:rFonts w:ascii="Arial" w:hAnsi="Arial" w:cs="Arial"/>
          <w:lang w:val="de-DE"/>
        </w:rPr>
        <w:instrText xml:space="preserve"> QUOTE </w:instrText>
      </w:r>
      <w:r w:rsidR="0025330F" w:rsidRPr="0040590A">
        <w:rPr>
          <w:noProof/>
          <w:position w:val="-12"/>
          <w:lang w:val="de-DE" w:eastAsia="de-DE"/>
        </w:rPr>
        <w:drawing>
          <wp:inline distT="0" distB="0" distL="0" distR="0" wp14:anchorId="5713F59A" wp14:editId="33C1EF16">
            <wp:extent cx="255905" cy="212090"/>
            <wp:effectExtent l="0" t="0" r="0" b="0"/>
            <wp:docPr id="30"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212090"/>
                    </a:xfrm>
                    <a:prstGeom prst="rect">
                      <a:avLst/>
                    </a:prstGeom>
                    <a:noFill/>
                    <a:ln>
                      <a:noFill/>
                    </a:ln>
                  </pic:spPr>
                </pic:pic>
              </a:graphicData>
            </a:graphic>
          </wp:inline>
        </w:drawing>
      </w:r>
      <w:r w:rsidRPr="0040590A">
        <w:rPr>
          <w:rFonts w:ascii="Arial" w:hAnsi="Arial" w:cs="Arial"/>
          <w:lang w:val="de-DE"/>
        </w:rPr>
        <w:instrText xml:space="preserve"> </w:instrText>
      </w:r>
      <w:r w:rsidRPr="0040590A">
        <w:rPr>
          <w:rFonts w:ascii="Arial" w:hAnsi="Arial" w:cs="Arial"/>
          <w:lang w:val="de-DE"/>
        </w:rPr>
        <w:fldChar w:fldCharType="end"/>
      </w:r>
      <w:r w:rsidRPr="0040590A">
        <w:rPr>
          <w:rFonts w:ascii="Arial" w:hAnsi="Arial" w:cs="Arial"/>
          <w:lang w:val="de-DE"/>
        </w:rPr>
        <w:t xml:space="preserve">(effektive Viskosität) spiegelt die Viskosität an einem bestimmten Punkt der Messkurve wieder. Dagegen charakterisiert der Parameter Prozessviskosität </w:t>
      </w:r>
      <w:r w:rsidRPr="0040590A">
        <w:rPr>
          <w:rFonts w:ascii="Times New Roman" w:eastAsia="Times New Roman" w:hAnsi="Times New Roman"/>
          <w:position w:val="-12"/>
          <w:lang w:val="de-DE" w:eastAsia="de-DE"/>
        </w:rPr>
        <w:object w:dxaOrig="560" w:dyaOrig="340">
          <v:shape id="_x0000_i1048" type="#_x0000_t75" style="width:28pt;height:17pt" o:ole="" fillcolor="window">
            <v:imagedata r:id="rId61" o:title=""/>
          </v:shape>
          <o:OLEObject Type="Embed" ProgID="Equation.3" ShapeID="_x0000_i1048" DrawAspect="Content" ObjectID="_1496156854" r:id="rId62"/>
        </w:object>
      </w:r>
      <w:r w:rsidRPr="0040590A">
        <w:rPr>
          <w:rFonts w:ascii="Arial" w:hAnsi="Arial" w:cs="Arial"/>
          <w:lang w:val="de-DE"/>
        </w:rPr>
        <w:fldChar w:fldCharType="begin"/>
      </w:r>
      <w:r w:rsidRPr="0040590A">
        <w:rPr>
          <w:rFonts w:ascii="Arial" w:hAnsi="Arial" w:cs="Arial"/>
          <w:lang w:val="de-DE"/>
        </w:rPr>
        <w:instrText xml:space="preserve"> QUOTE </w:instrText>
      </w:r>
      <w:r w:rsidR="0025330F" w:rsidRPr="0040590A">
        <w:rPr>
          <w:noProof/>
          <w:position w:val="-9"/>
          <w:lang w:val="de-DE" w:eastAsia="de-DE"/>
        </w:rPr>
        <w:drawing>
          <wp:inline distT="0" distB="0" distL="0" distR="0" wp14:anchorId="31FDE62D" wp14:editId="74741540">
            <wp:extent cx="314325" cy="190500"/>
            <wp:effectExtent l="0" t="0" r="9525" b="0"/>
            <wp:docPr id="32"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40590A">
        <w:rPr>
          <w:rFonts w:ascii="Arial" w:hAnsi="Arial" w:cs="Arial"/>
          <w:lang w:val="de-DE"/>
        </w:rPr>
        <w:instrText xml:space="preserve"> </w:instrText>
      </w:r>
      <w:r w:rsidRPr="0040590A">
        <w:rPr>
          <w:rFonts w:ascii="Arial" w:hAnsi="Arial" w:cs="Arial"/>
          <w:lang w:val="de-DE"/>
        </w:rPr>
        <w:fldChar w:fldCharType="end"/>
      </w:r>
      <w:r w:rsidRPr="0040590A">
        <w:rPr>
          <w:rFonts w:ascii="Arial" w:hAnsi="Arial" w:cs="Arial"/>
          <w:lang w:val="de-DE"/>
        </w:rPr>
        <w:t xml:space="preserve"> einen Stof</w:t>
      </w:r>
      <w:r w:rsidRPr="0040590A">
        <w:rPr>
          <w:rFonts w:ascii="Arial" w:hAnsi="Arial" w:cs="Arial"/>
          <w:lang w:val="de-DE"/>
        </w:rPr>
        <w:t>f</w:t>
      </w:r>
      <w:r w:rsidRPr="0040590A">
        <w:rPr>
          <w:rFonts w:ascii="Arial" w:hAnsi="Arial" w:cs="Arial"/>
          <w:lang w:val="de-DE"/>
        </w:rPr>
        <w:t>kennwert für einen technologischen Scherraten-Bereich.</w:t>
      </w:r>
      <w:r w:rsidRPr="00C472EF">
        <w:rPr>
          <w:rFonts w:ascii="Arial" w:hAnsi="Arial" w:cs="Arial"/>
          <w:lang w:val="de-DE"/>
        </w:rPr>
        <w:t xml:space="preserve"> </w:t>
      </w:r>
    </w:p>
    <w:p w:rsidR="00350541" w:rsidRPr="00C472EF" w:rsidRDefault="00350541" w:rsidP="00B46494">
      <w:pPr>
        <w:spacing w:after="0" w:line="360" w:lineRule="auto"/>
        <w:rPr>
          <w:rFonts w:ascii="Arial" w:hAnsi="Arial" w:cs="Arial"/>
          <w:lang w:val="de-DE"/>
        </w:rPr>
      </w:pPr>
      <w:r>
        <w:rPr>
          <w:rFonts w:ascii="Arial" w:hAnsi="Arial" w:cs="Arial"/>
          <w:lang w:val="de-DE"/>
        </w:rPr>
        <w:t xml:space="preserve">Allgemein </w:t>
      </w:r>
      <w:r w:rsidRPr="00C472EF">
        <w:rPr>
          <w:rFonts w:ascii="Arial" w:hAnsi="Arial" w:cs="Arial"/>
          <w:lang w:val="de-DE"/>
        </w:rPr>
        <w:t xml:space="preserve">korreliert </w:t>
      </w:r>
      <w:r>
        <w:rPr>
          <w:rFonts w:ascii="Arial" w:hAnsi="Arial" w:cs="Arial"/>
          <w:lang w:val="de-DE"/>
        </w:rPr>
        <w:t xml:space="preserve">die Fließgrenze </w:t>
      </w:r>
      <w:r w:rsidRPr="000803E8">
        <w:rPr>
          <w:rFonts w:ascii="Times New Roman" w:eastAsia="Times New Roman" w:hAnsi="Times New Roman"/>
          <w:position w:val="-12"/>
          <w:lang w:val="de-DE" w:eastAsia="de-DE"/>
        </w:rPr>
        <w:object w:dxaOrig="260" w:dyaOrig="360">
          <v:shape id="_x0000_i1049" type="#_x0000_t75" style="width:12pt;height:18pt" o:ole="" fillcolor="window">
            <v:imagedata r:id="rId64" o:title=""/>
          </v:shape>
          <o:OLEObject Type="Embed" ProgID="Equation.3" ShapeID="_x0000_i1049" DrawAspect="Content" ObjectID="_1496156855" r:id="rId65"/>
        </w:object>
      </w:r>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9"/>
          <w:lang w:val="de-DE" w:eastAsia="de-DE"/>
        </w:rPr>
        <w:drawing>
          <wp:inline distT="0" distB="0" distL="0" distR="0">
            <wp:extent cx="131445" cy="190500"/>
            <wp:effectExtent l="0" t="0" r="1905" b="0"/>
            <wp:docPr id="34"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end"/>
      </w:r>
      <w:r w:rsidRPr="00C472EF">
        <w:rPr>
          <w:rFonts w:ascii="Arial" w:hAnsi="Arial" w:cs="Arial"/>
          <w:lang w:val="de-DE"/>
        </w:rPr>
        <w:t xml:space="preserve"> prinzipiell mit der Partikelgröße. Je höher die Fließgrenze, desto größer ist die Partikelgröße der dispersen Phase. </w:t>
      </w:r>
      <w:r w:rsidRPr="000A5CE3">
        <w:rPr>
          <w:rFonts w:ascii="Arial" w:hAnsi="Arial" w:cs="Arial"/>
          <w:lang w:val="de-DE"/>
        </w:rPr>
        <w:t>Sie ist ein Kriterium des Inputs an m</w:t>
      </w:r>
      <w:r w:rsidRPr="000A5CE3">
        <w:rPr>
          <w:rFonts w:ascii="Arial" w:hAnsi="Arial" w:cs="Arial"/>
          <w:lang w:val="de-DE"/>
        </w:rPr>
        <w:t>e</w:t>
      </w:r>
      <w:r w:rsidRPr="000A5CE3">
        <w:rPr>
          <w:rFonts w:ascii="Arial" w:hAnsi="Arial" w:cs="Arial"/>
          <w:lang w:val="de-DE"/>
        </w:rPr>
        <w:t>chanischer Energie auf die Matrix</w:t>
      </w:r>
      <w:r>
        <w:rPr>
          <w:rFonts w:ascii="Arial" w:hAnsi="Arial" w:cs="Arial"/>
          <w:lang w:val="de-DE"/>
        </w:rPr>
        <w:t xml:space="preserve"> vor Bewegung</w:t>
      </w:r>
      <w:r w:rsidRPr="000A5CE3">
        <w:rPr>
          <w:rFonts w:ascii="Arial" w:hAnsi="Arial" w:cs="Arial"/>
          <w:lang w:val="de-DE"/>
        </w:rPr>
        <w:t>. Von Bedeutung sind für die Fließgrenze die strukturierenden Eigenschaften der disper</w:t>
      </w:r>
      <w:r>
        <w:rPr>
          <w:rFonts w:ascii="Arial" w:hAnsi="Arial" w:cs="Arial"/>
          <w:lang w:val="de-DE"/>
        </w:rPr>
        <w:t>sen Phase und die Viskosität der</w:t>
      </w:r>
      <w:r w:rsidRPr="000A5CE3">
        <w:rPr>
          <w:rFonts w:ascii="Arial" w:hAnsi="Arial" w:cs="Arial"/>
          <w:lang w:val="de-DE"/>
        </w:rPr>
        <w:t xml:space="preserve"> </w:t>
      </w:r>
      <w:r>
        <w:rPr>
          <w:rFonts w:ascii="Arial" w:hAnsi="Arial" w:cs="Arial"/>
          <w:lang w:val="de-DE"/>
        </w:rPr>
        <w:t>kontinuierlichen Ph</w:t>
      </w:r>
      <w:r>
        <w:rPr>
          <w:rFonts w:ascii="Arial" w:hAnsi="Arial" w:cs="Arial"/>
          <w:lang w:val="de-DE"/>
        </w:rPr>
        <w:t>a</w:t>
      </w:r>
      <w:r>
        <w:rPr>
          <w:rFonts w:ascii="Arial" w:hAnsi="Arial" w:cs="Arial"/>
          <w:lang w:val="de-DE"/>
        </w:rPr>
        <w:t>se</w:t>
      </w:r>
      <w:r w:rsidRPr="000A5CE3">
        <w:rPr>
          <w:rFonts w:ascii="Arial" w:hAnsi="Arial" w:cs="Arial"/>
          <w:lang w:val="de-DE"/>
        </w:rPr>
        <w:t xml:space="preserve">. </w:t>
      </w:r>
    </w:p>
    <w:p w:rsidR="00EB0D0D" w:rsidRDefault="00EB0D0D" w:rsidP="00954404">
      <w:pPr>
        <w:rPr>
          <w:rFonts w:ascii="Arial" w:hAnsi="Arial" w:cs="Arial"/>
          <w:b/>
          <w:lang w:val="de-DE"/>
        </w:rPr>
      </w:pPr>
    </w:p>
    <w:p w:rsidR="00350541" w:rsidRPr="00954404" w:rsidRDefault="00350541" w:rsidP="00954404">
      <w:pPr>
        <w:rPr>
          <w:rFonts w:ascii="Arial" w:hAnsi="Arial" w:cs="Arial"/>
          <w:b/>
          <w:highlight w:val="yellow"/>
          <w:lang w:val="de-DE"/>
        </w:rPr>
      </w:pPr>
      <w:r w:rsidRPr="00B46494">
        <w:rPr>
          <w:rFonts w:ascii="Arial" w:hAnsi="Arial" w:cs="Arial"/>
          <w:b/>
          <w:lang w:val="de-DE"/>
        </w:rPr>
        <w:t>3. Materia</w:t>
      </w:r>
      <w:r>
        <w:rPr>
          <w:rFonts w:ascii="Arial" w:hAnsi="Arial" w:cs="Arial"/>
          <w:b/>
          <w:lang w:val="de-DE"/>
        </w:rPr>
        <w:t>lien und Methoden</w:t>
      </w:r>
    </w:p>
    <w:p w:rsidR="00350541" w:rsidRDefault="00350541" w:rsidP="008E5239">
      <w:pPr>
        <w:spacing w:line="360" w:lineRule="auto"/>
        <w:contextualSpacing/>
        <w:rPr>
          <w:rFonts w:ascii="Arial" w:hAnsi="Arial" w:cs="Arial"/>
          <w:b/>
          <w:lang w:val="de-DE"/>
        </w:rPr>
      </w:pPr>
      <w:r>
        <w:rPr>
          <w:rFonts w:ascii="Arial" w:hAnsi="Arial" w:cs="Arial"/>
          <w:b/>
          <w:lang w:val="de-DE"/>
        </w:rPr>
        <w:t xml:space="preserve">3.1 </w:t>
      </w:r>
      <w:r w:rsidRPr="00FC75BB">
        <w:rPr>
          <w:rFonts w:ascii="Arial" w:hAnsi="Arial" w:cs="Arial"/>
          <w:b/>
          <w:lang w:val="de-DE"/>
        </w:rPr>
        <w:t>Materialien</w:t>
      </w:r>
      <w:r>
        <w:rPr>
          <w:rFonts w:ascii="Arial" w:hAnsi="Arial" w:cs="Arial"/>
          <w:b/>
          <w:lang w:val="de-DE"/>
        </w:rPr>
        <w:t xml:space="preserve"> und Geräte</w:t>
      </w:r>
    </w:p>
    <w:p w:rsidR="00350541" w:rsidRPr="006F24FB" w:rsidRDefault="00350541" w:rsidP="008E5239">
      <w:pPr>
        <w:spacing w:line="360" w:lineRule="auto"/>
        <w:contextualSpacing/>
        <w:rPr>
          <w:rFonts w:ascii="Arial" w:hAnsi="Arial" w:cs="Arial"/>
          <w:lang w:val="de-DE"/>
        </w:rPr>
      </w:pPr>
      <w:r w:rsidRPr="00B46494">
        <w:rPr>
          <w:rFonts w:ascii="Arial" w:hAnsi="Arial" w:cs="Arial"/>
          <w:lang w:val="de-DE"/>
        </w:rPr>
        <w:t>Für</w:t>
      </w:r>
      <w:r>
        <w:rPr>
          <w:rFonts w:ascii="Arial" w:hAnsi="Arial" w:cs="Arial"/>
          <w:lang w:val="de-DE"/>
        </w:rPr>
        <w:t xml:space="preserve"> die Untersuchungen wurden folgende Materialien: D-Fructose, FMOC-CI-Derivatisierungslösung, Glyphosat, Kaliumcyanoferrat Tetrahydrat (Carrez I), Kaliumhydroxid (KOH), Kaliumiodid (KI), Natriumacetat Hydrat, Natriumtetraborat Decyhydrat Puffer, n-Hexan, Rapshonig, Saccharose, Salzsäure (HCL), tert-Butanol, Weizenstärke, Zinkacetat Dihydrat (Ca</w:t>
      </w:r>
      <w:r>
        <w:rPr>
          <w:rFonts w:ascii="Arial" w:hAnsi="Arial" w:cs="Arial"/>
          <w:lang w:val="de-DE"/>
        </w:rPr>
        <w:t>r</w:t>
      </w:r>
      <w:r>
        <w:rPr>
          <w:rFonts w:ascii="Arial" w:hAnsi="Arial" w:cs="Arial"/>
          <w:lang w:val="de-DE"/>
        </w:rPr>
        <w:t xml:space="preserve">rez II), </w:t>
      </w:r>
      <w:r>
        <w:rPr>
          <w:rFonts w:cs="Arial"/>
          <w:lang w:val="de-DE"/>
        </w:rPr>
        <w:t>α</w:t>
      </w:r>
      <w:r>
        <w:rPr>
          <w:rFonts w:ascii="Arial" w:hAnsi="Arial" w:cs="Arial"/>
          <w:lang w:val="de-DE"/>
        </w:rPr>
        <w:t>-Glucose-Monohydrat, und Geräte: Analysenwaagen, Digital-Refraktometer, Einkanalp</w:t>
      </w:r>
      <w:r>
        <w:rPr>
          <w:rFonts w:ascii="Arial" w:hAnsi="Arial" w:cs="Arial"/>
          <w:lang w:val="de-DE"/>
        </w:rPr>
        <w:t>i</w:t>
      </w:r>
      <w:r>
        <w:rPr>
          <w:rFonts w:ascii="Arial" w:hAnsi="Arial" w:cs="Arial"/>
          <w:lang w:val="de-DE"/>
        </w:rPr>
        <w:t xml:space="preserve">petten (0,1 bis 5000 </w:t>
      </w:r>
      <w:r>
        <w:rPr>
          <w:rFonts w:ascii="Times New Roman" w:hAnsi="Times New Roman"/>
          <w:lang w:val="de-DE"/>
        </w:rPr>
        <w:t>μ</w:t>
      </w:r>
      <w:r>
        <w:rPr>
          <w:rFonts w:ascii="Arial" w:hAnsi="Arial" w:cs="Arial"/>
          <w:lang w:val="de-DE"/>
        </w:rPr>
        <w:t>L), HPLC Infinity 1290 II, Konduktometer GLF 100, Massenspektrometer Sciex 6500, Photometer Libra S12, Rheometer MCR 300, Rheometer MCR 301, Rührwerk RW 20, Thermostat F-25 MA, Thermostat HAAKE SC100 verwendet. Eine dazugehörige Auflistung mit Herstellerangaben findet sich in [26</w:t>
      </w:r>
      <w:r w:rsidRPr="008E5239">
        <w:rPr>
          <w:rFonts w:ascii="Arial" w:hAnsi="Arial" w:cs="Arial"/>
          <w:lang w:val="de-DE"/>
        </w:rPr>
        <w:t>]</w:t>
      </w:r>
      <w:r>
        <w:rPr>
          <w:rFonts w:ascii="Arial" w:hAnsi="Arial" w:cs="Arial"/>
          <w:lang w:val="de-DE"/>
        </w:rPr>
        <w:t>.</w:t>
      </w:r>
    </w:p>
    <w:p w:rsidR="00350541" w:rsidRDefault="00350541" w:rsidP="00C9495A">
      <w:pPr>
        <w:spacing w:line="360" w:lineRule="auto"/>
        <w:contextualSpacing/>
        <w:rPr>
          <w:rFonts w:ascii="Arial" w:hAnsi="Arial" w:cs="Arial"/>
          <w:b/>
          <w:lang w:val="de-DE"/>
        </w:rPr>
      </w:pPr>
    </w:p>
    <w:p w:rsidR="00B64FD8" w:rsidRDefault="00B64FD8" w:rsidP="00C9495A">
      <w:pPr>
        <w:spacing w:line="360" w:lineRule="auto"/>
        <w:contextualSpacing/>
        <w:rPr>
          <w:rFonts w:ascii="Arial" w:hAnsi="Arial" w:cs="Arial"/>
          <w:b/>
          <w:lang w:val="de-DE"/>
        </w:rPr>
      </w:pPr>
    </w:p>
    <w:p w:rsidR="00350541" w:rsidRDefault="00350541" w:rsidP="00C9495A">
      <w:pPr>
        <w:spacing w:line="360" w:lineRule="auto"/>
        <w:contextualSpacing/>
        <w:rPr>
          <w:rFonts w:ascii="Arial" w:hAnsi="Arial" w:cs="Arial"/>
          <w:b/>
          <w:lang w:val="de-DE"/>
        </w:rPr>
      </w:pPr>
      <w:r>
        <w:rPr>
          <w:rFonts w:ascii="Arial" w:hAnsi="Arial" w:cs="Arial"/>
          <w:b/>
          <w:lang w:val="de-DE"/>
        </w:rPr>
        <w:lastRenderedPageBreak/>
        <w:t xml:space="preserve">3.2 </w:t>
      </w:r>
      <w:r w:rsidRPr="00954404">
        <w:rPr>
          <w:rFonts w:ascii="Arial" w:hAnsi="Arial" w:cs="Arial"/>
          <w:b/>
          <w:lang w:val="de-DE"/>
        </w:rPr>
        <w:t>Herstellung der Referenzproben</w:t>
      </w:r>
    </w:p>
    <w:p w:rsidR="00350541" w:rsidRDefault="00350541" w:rsidP="00C9495A">
      <w:pPr>
        <w:spacing w:line="360" w:lineRule="auto"/>
        <w:rPr>
          <w:rFonts w:ascii="Arial" w:hAnsi="Arial" w:cs="Arial"/>
          <w:lang w:val="de-DE"/>
        </w:rPr>
      </w:pPr>
      <w:r>
        <w:rPr>
          <w:rFonts w:ascii="Arial" w:hAnsi="Arial" w:cs="Arial"/>
          <w:lang w:val="de-DE"/>
        </w:rPr>
        <w:t>Um den Einfluss von Glyphosat auf das rheologische Verhalten des Rapshonigs zu ermitteln, wur</w:t>
      </w:r>
      <w:r w:rsidR="00EB0D0D">
        <w:rPr>
          <w:rFonts w:ascii="Arial" w:hAnsi="Arial" w:cs="Arial"/>
          <w:lang w:val="de-DE"/>
        </w:rPr>
        <w:t xml:space="preserve">den </w:t>
      </w:r>
      <w:r>
        <w:rPr>
          <w:rFonts w:ascii="Arial" w:hAnsi="Arial" w:cs="Arial"/>
          <w:lang w:val="de-DE"/>
        </w:rPr>
        <w:t>Referenzproben hergestellt. In Tab. 3.1 sind die Proben mit zugehörigem Glyphosatg</w:t>
      </w:r>
      <w:r>
        <w:rPr>
          <w:rFonts w:ascii="Arial" w:hAnsi="Arial" w:cs="Arial"/>
          <w:lang w:val="de-DE"/>
        </w:rPr>
        <w:t>e</w:t>
      </w:r>
      <w:r>
        <w:rPr>
          <w:rFonts w:ascii="Arial" w:hAnsi="Arial" w:cs="Arial"/>
          <w:lang w:val="de-DE"/>
        </w:rPr>
        <w:t>halt und deren Probenbezeichnung aufgeführt.</w:t>
      </w:r>
    </w:p>
    <w:p w:rsidR="00350541" w:rsidRPr="00B077EB" w:rsidRDefault="00350541" w:rsidP="00383C76">
      <w:pPr>
        <w:spacing w:line="360" w:lineRule="auto"/>
        <w:ind w:left="851" w:hanging="851"/>
        <w:jc w:val="both"/>
        <w:rPr>
          <w:rFonts w:ascii="Arial" w:hAnsi="Arial" w:cs="Arial"/>
          <w:sz w:val="18"/>
          <w:lang w:val="de-DE"/>
        </w:rPr>
      </w:pPr>
      <w:r>
        <w:rPr>
          <w:rFonts w:ascii="Arial" w:hAnsi="Arial" w:cs="Arial"/>
          <w:sz w:val="18"/>
          <w:lang w:val="de-DE"/>
        </w:rPr>
        <w:t>Tab.</w:t>
      </w:r>
      <w:r w:rsidRPr="00B077EB">
        <w:rPr>
          <w:rFonts w:ascii="Arial" w:hAnsi="Arial" w:cs="Arial"/>
          <w:sz w:val="18"/>
          <w:lang w:val="de-DE"/>
        </w:rPr>
        <w:t xml:space="preserve"> </w:t>
      </w:r>
      <w:r>
        <w:rPr>
          <w:rFonts w:ascii="Arial" w:hAnsi="Arial" w:cs="Arial"/>
          <w:sz w:val="18"/>
          <w:lang w:val="de-DE"/>
        </w:rPr>
        <w:t>3.1</w:t>
      </w:r>
      <w:r w:rsidR="00EB0D0D">
        <w:rPr>
          <w:rFonts w:ascii="Arial" w:hAnsi="Arial" w:cs="Arial"/>
          <w:sz w:val="18"/>
          <w:lang w:val="de-DE"/>
        </w:rPr>
        <w:t xml:space="preserve">: </w:t>
      </w:r>
      <w:r w:rsidR="00EB0D0D">
        <w:rPr>
          <w:rFonts w:ascii="Arial" w:hAnsi="Arial" w:cs="Arial"/>
          <w:sz w:val="18"/>
          <w:lang w:val="de-DE"/>
        </w:rPr>
        <w:tab/>
        <w:t>Glyphosatgehalte</w:t>
      </w:r>
      <w:r w:rsidRPr="00B077EB">
        <w:rPr>
          <w:rFonts w:ascii="Arial" w:hAnsi="Arial" w:cs="Arial"/>
          <w:sz w:val="18"/>
          <w:lang w:val="de-DE"/>
        </w:rPr>
        <w:t xml:space="preserve"> und </w:t>
      </w:r>
      <w:r w:rsidR="00EB0D0D">
        <w:rPr>
          <w:rFonts w:ascii="Arial" w:hAnsi="Arial" w:cs="Arial"/>
          <w:sz w:val="18"/>
          <w:lang w:val="de-DE"/>
        </w:rPr>
        <w:t>Beze</w:t>
      </w:r>
      <w:r w:rsidRPr="00B077EB">
        <w:rPr>
          <w:rFonts w:ascii="Arial" w:hAnsi="Arial" w:cs="Arial"/>
          <w:sz w:val="18"/>
          <w:lang w:val="de-DE"/>
        </w:rPr>
        <w:t>ichnung</w:t>
      </w:r>
      <w:r w:rsidR="00EB0D0D">
        <w:rPr>
          <w:rFonts w:ascii="Arial" w:hAnsi="Arial" w:cs="Arial"/>
          <w:sz w:val="18"/>
          <w:lang w:val="de-DE"/>
        </w:rPr>
        <w:t xml:space="preserve"> der Referenzproben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4"/>
        <w:gridCol w:w="3497"/>
        <w:gridCol w:w="2711"/>
      </w:tblGrid>
      <w:tr w:rsidR="00350541" w:rsidRPr="00C472EF" w:rsidTr="00EB0D0D">
        <w:tc>
          <w:tcPr>
            <w:tcW w:w="3414" w:type="dxa"/>
            <w:vAlign w:val="bottom"/>
          </w:tcPr>
          <w:p w:rsidR="00350541" w:rsidRPr="00954404" w:rsidRDefault="00EB0D0D" w:rsidP="00EB0D0D">
            <w:pPr>
              <w:spacing w:after="0" w:line="360" w:lineRule="auto"/>
              <w:jc w:val="center"/>
              <w:rPr>
                <w:rFonts w:ascii="Arial" w:hAnsi="Arial" w:cs="Arial"/>
                <w:b/>
                <w:sz w:val="20"/>
                <w:szCs w:val="20"/>
                <w:lang w:val="de-DE"/>
              </w:rPr>
            </w:pPr>
            <w:r>
              <w:rPr>
                <w:rFonts w:ascii="Arial" w:hAnsi="Arial" w:cs="Arial"/>
                <w:b/>
                <w:sz w:val="20"/>
                <w:szCs w:val="20"/>
                <w:lang w:val="de-DE"/>
              </w:rPr>
              <w:t>Glyphosatgehalt in VE-Wasser</w:t>
            </w:r>
          </w:p>
        </w:tc>
        <w:tc>
          <w:tcPr>
            <w:tcW w:w="3497" w:type="dxa"/>
            <w:vAlign w:val="center"/>
          </w:tcPr>
          <w:p w:rsidR="00350541" w:rsidRPr="00954404" w:rsidRDefault="00350541" w:rsidP="00EB0D0D">
            <w:pPr>
              <w:spacing w:after="0" w:line="360" w:lineRule="auto"/>
              <w:jc w:val="center"/>
              <w:rPr>
                <w:rFonts w:ascii="Arial" w:hAnsi="Arial" w:cs="Arial"/>
                <w:b/>
                <w:sz w:val="20"/>
                <w:szCs w:val="20"/>
                <w:lang w:val="de-DE"/>
              </w:rPr>
            </w:pPr>
            <w:r w:rsidRPr="00954404">
              <w:rPr>
                <w:rFonts w:ascii="Arial" w:hAnsi="Arial" w:cs="Arial"/>
                <w:b/>
                <w:sz w:val="20"/>
                <w:szCs w:val="20"/>
                <w:lang w:val="de-DE"/>
              </w:rPr>
              <w:t>G</w:t>
            </w:r>
            <w:r w:rsidR="00E9532B">
              <w:rPr>
                <w:rFonts w:ascii="Arial" w:hAnsi="Arial" w:cs="Arial"/>
                <w:b/>
                <w:sz w:val="20"/>
                <w:szCs w:val="20"/>
                <w:lang w:val="de-DE"/>
              </w:rPr>
              <w:t>lyphosatgehalt in</w:t>
            </w:r>
            <w:r w:rsidR="00EB0D0D">
              <w:rPr>
                <w:rFonts w:ascii="Arial" w:hAnsi="Arial" w:cs="Arial"/>
                <w:b/>
                <w:sz w:val="20"/>
                <w:szCs w:val="20"/>
                <w:lang w:val="de-DE"/>
              </w:rPr>
              <w:t xml:space="preserve"> Honig </w:t>
            </w:r>
          </w:p>
        </w:tc>
        <w:tc>
          <w:tcPr>
            <w:tcW w:w="2711" w:type="dxa"/>
            <w:vAlign w:val="center"/>
          </w:tcPr>
          <w:p w:rsidR="00350541" w:rsidRPr="00954404" w:rsidRDefault="00350541" w:rsidP="00EB0D0D">
            <w:pPr>
              <w:spacing w:after="0" w:line="360" w:lineRule="auto"/>
              <w:jc w:val="center"/>
              <w:rPr>
                <w:rFonts w:ascii="Arial" w:hAnsi="Arial" w:cs="Arial"/>
                <w:b/>
                <w:sz w:val="20"/>
                <w:szCs w:val="20"/>
                <w:lang w:val="de-DE"/>
              </w:rPr>
            </w:pPr>
            <w:r w:rsidRPr="00954404">
              <w:rPr>
                <w:rFonts w:ascii="Arial" w:hAnsi="Arial" w:cs="Arial"/>
                <w:b/>
                <w:sz w:val="20"/>
                <w:szCs w:val="20"/>
                <w:lang w:val="de-DE"/>
              </w:rPr>
              <w:t>Probenbezeichnung</w:t>
            </w:r>
          </w:p>
        </w:tc>
      </w:tr>
      <w:tr w:rsidR="00350541" w:rsidRPr="00C472EF" w:rsidTr="00C472EF">
        <w:tc>
          <w:tcPr>
            <w:tcW w:w="3414" w:type="dxa"/>
          </w:tcPr>
          <w:p w:rsidR="00350541" w:rsidRPr="00954404" w:rsidRDefault="00350541" w:rsidP="00954404">
            <w:pPr>
              <w:spacing w:after="0" w:line="360" w:lineRule="auto"/>
              <w:jc w:val="center"/>
              <w:rPr>
                <w:rFonts w:ascii="Arial" w:hAnsi="Arial" w:cs="Arial"/>
                <w:sz w:val="20"/>
                <w:szCs w:val="20"/>
                <w:lang w:val="de-DE"/>
              </w:rPr>
            </w:pPr>
            <w:r w:rsidRPr="00954404">
              <w:rPr>
                <w:rFonts w:ascii="Arial" w:hAnsi="Arial" w:cs="Arial"/>
                <w:sz w:val="20"/>
                <w:szCs w:val="20"/>
                <w:lang w:val="de-DE"/>
              </w:rPr>
              <w:t>0 mg</w:t>
            </w:r>
            <w:r w:rsidR="00EB0D0D">
              <w:rPr>
                <w:rFonts w:ascii="Arial" w:hAnsi="Arial" w:cs="Arial"/>
                <w:sz w:val="20"/>
                <w:szCs w:val="20"/>
                <w:lang w:val="de-DE"/>
              </w:rPr>
              <w:t xml:space="preserve"> Glyphosat</w:t>
            </w:r>
            <w:r w:rsidR="00B64FD8">
              <w:rPr>
                <w:rFonts w:ascii="Arial" w:hAnsi="Arial" w:cs="Arial"/>
                <w:sz w:val="20"/>
                <w:szCs w:val="20"/>
                <w:lang w:val="de-DE"/>
              </w:rPr>
              <w:t>/ mL</w:t>
            </w:r>
            <w:r w:rsidR="00EB0D0D">
              <w:rPr>
                <w:rFonts w:ascii="Arial" w:hAnsi="Arial" w:cs="Arial"/>
                <w:sz w:val="20"/>
                <w:szCs w:val="20"/>
                <w:lang w:val="de-DE"/>
              </w:rPr>
              <w:t xml:space="preserve"> VE-Wasser </w:t>
            </w:r>
          </w:p>
        </w:tc>
        <w:tc>
          <w:tcPr>
            <w:tcW w:w="3497" w:type="dxa"/>
          </w:tcPr>
          <w:p w:rsidR="00350541" w:rsidRPr="00954404" w:rsidRDefault="00350541" w:rsidP="00954404">
            <w:pPr>
              <w:spacing w:after="0" w:line="360" w:lineRule="auto"/>
              <w:jc w:val="center"/>
              <w:rPr>
                <w:rFonts w:ascii="Arial" w:hAnsi="Arial" w:cs="Arial"/>
                <w:sz w:val="20"/>
                <w:szCs w:val="20"/>
                <w:lang w:val="de-DE"/>
              </w:rPr>
            </w:pPr>
            <w:r w:rsidRPr="00954404">
              <w:rPr>
                <w:rFonts w:ascii="Arial" w:hAnsi="Arial" w:cs="Arial"/>
                <w:sz w:val="20"/>
                <w:szCs w:val="20"/>
                <w:lang w:val="de-DE"/>
              </w:rPr>
              <w:t>0 mg Glyphosat/ 1kg Honig</w:t>
            </w:r>
          </w:p>
        </w:tc>
        <w:tc>
          <w:tcPr>
            <w:tcW w:w="2711" w:type="dxa"/>
          </w:tcPr>
          <w:p w:rsidR="00350541" w:rsidRPr="00954404" w:rsidRDefault="00350541" w:rsidP="00954404">
            <w:pPr>
              <w:spacing w:after="0" w:line="360" w:lineRule="auto"/>
              <w:jc w:val="center"/>
              <w:rPr>
                <w:rFonts w:ascii="Arial" w:hAnsi="Arial" w:cs="Arial"/>
                <w:sz w:val="20"/>
                <w:szCs w:val="20"/>
                <w:lang w:val="de-DE"/>
              </w:rPr>
            </w:pPr>
            <w:r w:rsidRPr="00954404">
              <w:rPr>
                <w:rFonts w:ascii="Arial" w:hAnsi="Arial" w:cs="Arial"/>
                <w:sz w:val="20"/>
                <w:szCs w:val="20"/>
                <w:lang w:val="de-DE"/>
              </w:rPr>
              <w:t>0</w:t>
            </w:r>
          </w:p>
        </w:tc>
      </w:tr>
      <w:tr w:rsidR="00350541" w:rsidRPr="00C472EF" w:rsidTr="00C472EF">
        <w:tc>
          <w:tcPr>
            <w:tcW w:w="3414" w:type="dxa"/>
          </w:tcPr>
          <w:p w:rsidR="00350541" w:rsidRPr="00954404" w:rsidRDefault="00350541" w:rsidP="00B64FD8">
            <w:pPr>
              <w:spacing w:after="0" w:line="360" w:lineRule="auto"/>
              <w:jc w:val="center"/>
              <w:rPr>
                <w:rFonts w:ascii="Arial" w:hAnsi="Arial" w:cs="Arial"/>
                <w:sz w:val="20"/>
                <w:szCs w:val="20"/>
                <w:lang w:val="de-DE"/>
              </w:rPr>
            </w:pPr>
            <w:r w:rsidRPr="00954404">
              <w:rPr>
                <w:rFonts w:ascii="Arial" w:hAnsi="Arial" w:cs="Arial"/>
                <w:sz w:val="20"/>
                <w:szCs w:val="20"/>
                <w:lang w:val="de-DE"/>
              </w:rPr>
              <w:t>0,5 mg</w:t>
            </w:r>
            <w:r w:rsidR="00EB0D0D">
              <w:rPr>
                <w:rFonts w:ascii="Arial" w:hAnsi="Arial" w:cs="Arial"/>
                <w:sz w:val="20"/>
                <w:szCs w:val="20"/>
                <w:lang w:val="de-DE"/>
              </w:rPr>
              <w:t xml:space="preserve"> Glyphosat</w:t>
            </w:r>
            <w:r w:rsidR="00B64FD8">
              <w:rPr>
                <w:rFonts w:ascii="Arial" w:hAnsi="Arial" w:cs="Arial"/>
                <w:sz w:val="20"/>
                <w:szCs w:val="20"/>
                <w:lang w:val="de-DE"/>
              </w:rPr>
              <w:t xml:space="preserve"> mL</w:t>
            </w:r>
            <w:r w:rsidR="00EB0D0D">
              <w:rPr>
                <w:rFonts w:ascii="Arial" w:hAnsi="Arial" w:cs="Arial"/>
                <w:sz w:val="20"/>
                <w:szCs w:val="20"/>
                <w:lang w:val="de-DE"/>
              </w:rPr>
              <w:t xml:space="preserve"> VE-Wasser</w:t>
            </w:r>
          </w:p>
        </w:tc>
        <w:tc>
          <w:tcPr>
            <w:tcW w:w="3497" w:type="dxa"/>
          </w:tcPr>
          <w:p w:rsidR="00350541" w:rsidRPr="00954404" w:rsidRDefault="00350541" w:rsidP="00954404">
            <w:pPr>
              <w:spacing w:after="0" w:line="360" w:lineRule="auto"/>
              <w:jc w:val="center"/>
              <w:rPr>
                <w:rFonts w:ascii="Arial" w:hAnsi="Arial" w:cs="Arial"/>
                <w:sz w:val="20"/>
                <w:szCs w:val="20"/>
                <w:lang w:val="de-DE"/>
              </w:rPr>
            </w:pPr>
            <w:r w:rsidRPr="00954404">
              <w:rPr>
                <w:rFonts w:ascii="Arial" w:hAnsi="Arial" w:cs="Arial"/>
                <w:sz w:val="20"/>
                <w:szCs w:val="20"/>
                <w:lang w:val="de-DE"/>
              </w:rPr>
              <w:t>0,5 mg Glyphosat/ 1kg Honig</w:t>
            </w:r>
          </w:p>
        </w:tc>
        <w:tc>
          <w:tcPr>
            <w:tcW w:w="2711" w:type="dxa"/>
          </w:tcPr>
          <w:p w:rsidR="00350541" w:rsidRPr="00954404" w:rsidRDefault="00350541" w:rsidP="00954404">
            <w:pPr>
              <w:spacing w:after="0" w:line="360" w:lineRule="auto"/>
              <w:jc w:val="center"/>
              <w:rPr>
                <w:rFonts w:ascii="Arial" w:hAnsi="Arial" w:cs="Arial"/>
                <w:sz w:val="20"/>
                <w:szCs w:val="20"/>
                <w:lang w:val="de-DE"/>
              </w:rPr>
            </w:pPr>
            <w:r w:rsidRPr="00954404">
              <w:rPr>
                <w:rFonts w:ascii="Arial" w:hAnsi="Arial" w:cs="Arial"/>
                <w:sz w:val="20"/>
                <w:szCs w:val="20"/>
                <w:lang w:val="de-DE"/>
              </w:rPr>
              <w:t>1</w:t>
            </w:r>
          </w:p>
        </w:tc>
      </w:tr>
      <w:tr w:rsidR="00350541" w:rsidRPr="00C472EF" w:rsidTr="00C472EF">
        <w:tc>
          <w:tcPr>
            <w:tcW w:w="3414" w:type="dxa"/>
          </w:tcPr>
          <w:p w:rsidR="00350541" w:rsidRPr="00954404" w:rsidRDefault="00350541" w:rsidP="00954404">
            <w:pPr>
              <w:spacing w:after="0" w:line="360" w:lineRule="auto"/>
              <w:jc w:val="center"/>
              <w:rPr>
                <w:rFonts w:ascii="Arial" w:hAnsi="Arial" w:cs="Arial"/>
                <w:sz w:val="20"/>
                <w:szCs w:val="20"/>
                <w:lang w:val="de-DE"/>
              </w:rPr>
            </w:pPr>
            <w:r w:rsidRPr="00954404">
              <w:rPr>
                <w:rFonts w:ascii="Arial" w:hAnsi="Arial" w:cs="Arial"/>
                <w:sz w:val="20"/>
                <w:szCs w:val="20"/>
                <w:lang w:val="de-DE"/>
              </w:rPr>
              <w:t>2,5 mg</w:t>
            </w:r>
            <w:r w:rsidR="00EB0D0D">
              <w:rPr>
                <w:rFonts w:ascii="Arial" w:hAnsi="Arial" w:cs="Arial"/>
                <w:sz w:val="20"/>
                <w:szCs w:val="20"/>
                <w:lang w:val="de-DE"/>
              </w:rPr>
              <w:t xml:space="preserve"> Glyphosat</w:t>
            </w:r>
            <w:r w:rsidR="00B64FD8">
              <w:rPr>
                <w:rFonts w:ascii="Arial" w:hAnsi="Arial" w:cs="Arial"/>
                <w:sz w:val="20"/>
                <w:szCs w:val="20"/>
                <w:lang w:val="de-DE"/>
              </w:rPr>
              <w:t>/ mL</w:t>
            </w:r>
            <w:r w:rsidR="00EB0D0D">
              <w:rPr>
                <w:rFonts w:ascii="Arial" w:hAnsi="Arial" w:cs="Arial"/>
                <w:sz w:val="20"/>
                <w:szCs w:val="20"/>
                <w:lang w:val="de-DE"/>
              </w:rPr>
              <w:t xml:space="preserve"> VE-Wasser</w:t>
            </w:r>
          </w:p>
        </w:tc>
        <w:tc>
          <w:tcPr>
            <w:tcW w:w="3497" w:type="dxa"/>
          </w:tcPr>
          <w:p w:rsidR="00350541" w:rsidRPr="00954404" w:rsidRDefault="00350541" w:rsidP="00954404">
            <w:pPr>
              <w:spacing w:after="0" w:line="360" w:lineRule="auto"/>
              <w:jc w:val="center"/>
              <w:rPr>
                <w:rFonts w:ascii="Arial" w:hAnsi="Arial" w:cs="Arial"/>
                <w:sz w:val="20"/>
                <w:szCs w:val="20"/>
                <w:lang w:val="de-DE"/>
              </w:rPr>
            </w:pPr>
            <w:r w:rsidRPr="00954404">
              <w:rPr>
                <w:rFonts w:ascii="Arial" w:hAnsi="Arial" w:cs="Arial"/>
                <w:sz w:val="20"/>
                <w:szCs w:val="20"/>
                <w:lang w:val="de-DE"/>
              </w:rPr>
              <w:t>2,5 mg Glyphosat/ 1kg Honig</w:t>
            </w:r>
          </w:p>
        </w:tc>
        <w:tc>
          <w:tcPr>
            <w:tcW w:w="2711" w:type="dxa"/>
          </w:tcPr>
          <w:p w:rsidR="00350541" w:rsidRPr="00954404" w:rsidRDefault="00350541" w:rsidP="00954404">
            <w:pPr>
              <w:spacing w:after="0" w:line="360" w:lineRule="auto"/>
              <w:jc w:val="center"/>
              <w:rPr>
                <w:rFonts w:ascii="Arial" w:hAnsi="Arial" w:cs="Arial"/>
                <w:sz w:val="20"/>
                <w:szCs w:val="20"/>
                <w:lang w:val="de-DE"/>
              </w:rPr>
            </w:pPr>
            <w:r w:rsidRPr="00954404">
              <w:rPr>
                <w:rFonts w:ascii="Arial" w:hAnsi="Arial" w:cs="Arial"/>
                <w:sz w:val="20"/>
                <w:szCs w:val="20"/>
                <w:lang w:val="de-DE"/>
              </w:rPr>
              <w:t>2</w:t>
            </w:r>
          </w:p>
        </w:tc>
      </w:tr>
      <w:tr w:rsidR="00350541" w:rsidRPr="00C472EF" w:rsidTr="00C472EF">
        <w:tc>
          <w:tcPr>
            <w:tcW w:w="3414" w:type="dxa"/>
          </w:tcPr>
          <w:p w:rsidR="00350541" w:rsidRPr="00954404" w:rsidRDefault="00B64FD8" w:rsidP="00954404">
            <w:pPr>
              <w:spacing w:after="0" w:line="360" w:lineRule="auto"/>
              <w:jc w:val="center"/>
              <w:rPr>
                <w:rFonts w:ascii="Arial" w:hAnsi="Arial" w:cs="Arial"/>
                <w:sz w:val="20"/>
                <w:szCs w:val="20"/>
                <w:lang w:val="de-DE"/>
              </w:rPr>
            </w:pPr>
            <w:r>
              <w:rPr>
                <w:rFonts w:ascii="Arial" w:hAnsi="Arial" w:cs="Arial"/>
                <w:sz w:val="20"/>
                <w:szCs w:val="20"/>
                <w:lang w:val="de-DE"/>
              </w:rPr>
              <w:t>5 mg Glyphosat/ mL</w:t>
            </w:r>
            <w:r w:rsidR="00EB0D0D">
              <w:rPr>
                <w:rFonts w:ascii="Arial" w:hAnsi="Arial" w:cs="Arial"/>
                <w:sz w:val="20"/>
                <w:szCs w:val="20"/>
                <w:lang w:val="de-DE"/>
              </w:rPr>
              <w:t xml:space="preserve"> VE-Wasser</w:t>
            </w:r>
          </w:p>
        </w:tc>
        <w:tc>
          <w:tcPr>
            <w:tcW w:w="3497" w:type="dxa"/>
          </w:tcPr>
          <w:p w:rsidR="00350541" w:rsidRPr="00954404" w:rsidRDefault="00350541" w:rsidP="00954404">
            <w:pPr>
              <w:spacing w:after="0" w:line="360" w:lineRule="auto"/>
              <w:jc w:val="center"/>
              <w:rPr>
                <w:rFonts w:ascii="Arial" w:hAnsi="Arial" w:cs="Arial"/>
                <w:sz w:val="20"/>
                <w:szCs w:val="20"/>
                <w:lang w:val="de-DE"/>
              </w:rPr>
            </w:pPr>
            <w:r w:rsidRPr="00954404">
              <w:rPr>
                <w:rFonts w:ascii="Arial" w:hAnsi="Arial" w:cs="Arial"/>
                <w:sz w:val="20"/>
                <w:szCs w:val="20"/>
                <w:lang w:val="de-DE"/>
              </w:rPr>
              <w:t>5 mg Glyphosat/ 1kg Honig</w:t>
            </w:r>
          </w:p>
        </w:tc>
        <w:tc>
          <w:tcPr>
            <w:tcW w:w="2711" w:type="dxa"/>
          </w:tcPr>
          <w:p w:rsidR="00350541" w:rsidRPr="00954404" w:rsidRDefault="00350541" w:rsidP="00954404">
            <w:pPr>
              <w:spacing w:after="0" w:line="360" w:lineRule="auto"/>
              <w:jc w:val="center"/>
              <w:rPr>
                <w:rFonts w:ascii="Arial" w:hAnsi="Arial" w:cs="Arial"/>
                <w:sz w:val="20"/>
                <w:szCs w:val="20"/>
                <w:lang w:val="de-DE"/>
              </w:rPr>
            </w:pPr>
            <w:r w:rsidRPr="00954404">
              <w:rPr>
                <w:rFonts w:ascii="Arial" w:hAnsi="Arial" w:cs="Arial"/>
                <w:sz w:val="20"/>
                <w:szCs w:val="20"/>
                <w:lang w:val="de-DE"/>
              </w:rPr>
              <w:t>3</w:t>
            </w:r>
          </w:p>
        </w:tc>
      </w:tr>
    </w:tbl>
    <w:p w:rsidR="00350541" w:rsidRDefault="00350541" w:rsidP="00363CDC">
      <w:pPr>
        <w:spacing w:line="360" w:lineRule="auto"/>
        <w:jc w:val="both"/>
        <w:rPr>
          <w:rFonts w:ascii="Arial" w:hAnsi="Arial" w:cs="Arial"/>
          <w:lang w:val="de-DE"/>
        </w:rPr>
      </w:pPr>
      <w:r>
        <w:rPr>
          <w:rFonts w:ascii="Arial" w:hAnsi="Arial" w:cs="Arial"/>
          <w:lang w:val="de-DE"/>
        </w:rPr>
        <w:br/>
        <w:t xml:space="preserve">Zur Einmischung einer definierten Glyphosatkonzentration in den Honig wird ein Edelstahl-Doppelmantelbehälter mit den Maßen: Innenwanddurchmesser 90 mm </w:t>
      </w:r>
      <w:r w:rsidRPr="00C472EF">
        <w:rPr>
          <w:rFonts w:ascii="Arial" w:hAnsi="Arial" w:cs="Arial"/>
          <w:lang w:val="de-DE"/>
        </w:rPr>
        <w:t>mit Wandstärke 3 mm</w:t>
      </w:r>
      <w:r>
        <w:rPr>
          <w:rFonts w:ascii="Arial" w:hAnsi="Arial" w:cs="Arial"/>
          <w:lang w:val="de-DE"/>
        </w:rPr>
        <w:t xml:space="preserve"> und Außendurchmesser</w:t>
      </w:r>
      <w:r w:rsidRPr="00C472EF">
        <w:rPr>
          <w:rFonts w:ascii="Arial" w:hAnsi="Arial" w:cs="Arial"/>
          <w:lang w:val="de-DE"/>
        </w:rPr>
        <w:t xml:space="preserve"> 120 mm mit Wandstärke 3 mm verwendet</w:t>
      </w:r>
      <w:r>
        <w:rPr>
          <w:rFonts w:ascii="Arial" w:hAnsi="Arial" w:cs="Arial"/>
          <w:lang w:val="de-DE"/>
        </w:rPr>
        <w:t>. Der Edelstahl-Blattrührer mit eingebauten Strombrechern besitzt die Maße: Rührerdurchmesser 80 mm und Rührwelle 4 mm. In Abb. 3.1 sind der verwendete Rührer sowie der Doppelmantelbehälter zu sehen.</w:t>
      </w:r>
    </w:p>
    <w:p w:rsidR="00350541" w:rsidRDefault="0025330F" w:rsidP="00D314DF">
      <w:pPr>
        <w:spacing w:line="360" w:lineRule="auto"/>
        <w:ind w:left="1037" w:firstLine="1123"/>
        <w:jc w:val="both"/>
        <w:rPr>
          <w:rFonts w:ascii="Arial" w:hAnsi="Arial" w:cs="Arial"/>
          <w:lang w:val="de-DE"/>
        </w:rPr>
      </w:pPr>
      <w:r>
        <w:rPr>
          <w:rFonts w:ascii="Arial" w:hAnsi="Arial" w:cs="Arial"/>
          <w:noProof/>
          <w:lang w:val="de-DE" w:eastAsia="de-DE"/>
        </w:rPr>
        <w:drawing>
          <wp:inline distT="0" distB="0" distL="0" distR="0">
            <wp:extent cx="2026285" cy="2040890"/>
            <wp:effectExtent l="0" t="0" r="0" b="0"/>
            <wp:docPr id="3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26285" cy="2040890"/>
                    </a:xfrm>
                    <a:prstGeom prst="rect">
                      <a:avLst/>
                    </a:prstGeom>
                    <a:noFill/>
                    <a:ln>
                      <a:noFill/>
                    </a:ln>
                  </pic:spPr>
                </pic:pic>
              </a:graphicData>
            </a:graphic>
          </wp:inline>
        </w:drawing>
      </w:r>
    </w:p>
    <w:p w:rsidR="00350541" w:rsidRPr="00B077EB" w:rsidRDefault="00350541" w:rsidP="0073326A">
      <w:pPr>
        <w:spacing w:line="360" w:lineRule="auto"/>
        <w:ind w:left="851" w:hanging="851"/>
        <w:jc w:val="both"/>
        <w:rPr>
          <w:rFonts w:ascii="Arial" w:hAnsi="Arial" w:cs="Arial"/>
          <w:sz w:val="18"/>
          <w:lang w:val="de-DE"/>
        </w:rPr>
      </w:pPr>
      <w:r w:rsidRPr="00B077EB">
        <w:rPr>
          <w:rFonts w:ascii="Arial" w:hAnsi="Arial" w:cs="Arial"/>
          <w:sz w:val="18"/>
          <w:lang w:val="de-DE"/>
        </w:rPr>
        <w:t>Abb</w:t>
      </w:r>
      <w:r>
        <w:rPr>
          <w:rFonts w:ascii="Arial" w:hAnsi="Arial" w:cs="Arial"/>
          <w:sz w:val="18"/>
          <w:lang w:val="de-DE"/>
        </w:rPr>
        <w:t>.</w:t>
      </w:r>
      <w:r w:rsidRPr="00B077EB">
        <w:rPr>
          <w:rFonts w:ascii="Arial" w:hAnsi="Arial" w:cs="Arial"/>
          <w:sz w:val="18"/>
          <w:lang w:val="de-DE"/>
        </w:rPr>
        <w:t xml:space="preserve"> </w:t>
      </w:r>
      <w:r>
        <w:rPr>
          <w:rFonts w:ascii="Arial" w:hAnsi="Arial" w:cs="Arial"/>
          <w:sz w:val="18"/>
          <w:lang w:val="de-DE"/>
        </w:rPr>
        <w:t>3.1:</w:t>
      </w:r>
      <w:r>
        <w:rPr>
          <w:rFonts w:ascii="Arial" w:hAnsi="Arial" w:cs="Arial"/>
          <w:sz w:val="18"/>
          <w:lang w:val="de-DE"/>
        </w:rPr>
        <w:tab/>
        <w:t>V</w:t>
      </w:r>
      <w:r w:rsidRPr="00B077EB">
        <w:rPr>
          <w:rFonts w:ascii="Arial" w:hAnsi="Arial" w:cs="Arial"/>
          <w:sz w:val="18"/>
          <w:lang w:val="de-DE"/>
        </w:rPr>
        <w:t>erwendeter Rührer und Doppelmantelbehälter [persönliche Fotografie, Lyes Boucharef]</w:t>
      </w:r>
    </w:p>
    <w:p w:rsidR="00350541" w:rsidRDefault="00350541" w:rsidP="00840D73">
      <w:pPr>
        <w:spacing w:line="360" w:lineRule="auto"/>
        <w:contextualSpacing/>
        <w:rPr>
          <w:rFonts w:ascii="Arial" w:hAnsi="Arial" w:cs="Arial"/>
          <w:lang w:val="de-DE"/>
        </w:rPr>
      </w:pPr>
      <w:r>
        <w:rPr>
          <w:rFonts w:ascii="Arial" w:hAnsi="Arial" w:cs="Arial"/>
          <w:lang w:val="de-DE"/>
        </w:rPr>
        <w:t>Bei der Präparati</w:t>
      </w:r>
      <w:r w:rsidR="00A22F85">
        <w:rPr>
          <w:rFonts w:ascii="Arial" w:hAnsi="Arial" w:cs="Arial"/>
          <w:lang w:val="de-DE"/>
        </w:rPr>
        <w:t>onsmethode werden jeweils 250 µL</w:t>
      </w:r>
      <w:r>
        <w:rPr>
          <w:rFonts w:ascii="Arial" w:hAnsi="Arial" w:cs="Arial"/>
          <w:lang w:val="de-DE"/>
        </w:rPr>
        <w:t xml:space="preserve"> VE-Wasser auf 250 g Honig gegeben. L</w:t>
      </w:r>
      <w:r>
        <w:rPr>
          <w:rFonts w:ascii="Arial" w:hAnsi="Arial" w:cs="Arial"/>
          <w:lang w:val="de-DE"/>
        </w:rPr>
        <w:t>e</w:t>
      </w:r>
      <w:r>
        <w:rPr>
          <w:rFonts w:ascii="Arial" w:hAnsi="Arial" w:cs="Arial"/>
          <w:lang w:val="de-DE"/>
        </w:rPr>
        <w:t>diglich die Konzentr</w:t>
      </w:r>
      <w:r w:rsidR="00A22F85">
        <w:rPr>
          <w:rFonts w:ascii="Arial" w:hAnsi="Arial" w:cs="Arial"/>
          <w:lang w:val="de-DE"/>
        </w:rPr>
        <w:t>ation an Glyphosat in den 250 µL</w:t>
      </w:r>
      <w:r>
        <w:rPr>
          <w:rFonts w:ascii="Arial" w:hAnsi="Arial" w:cs="Arial"/>
          <w:lang w:val="de-DE"/>
        </w:rPr>
        <w:t xml:space="preserve"> VE-Wasser variiert. Es werden 10 mg Gl</w:t>
      </w:r>
      <w:r>
        <w:rPr>
          <w:rFonts w:ascii="Arial" w:hAnsi="Arial" w:cs="Arial"/>
          <w:lang w:val="de-DE"/>
        </w:rPr>
        <w:t>y</w:t>
      </w:r>
      <w:r w:rsidR="00A22F85">
        <w:rPr>
          <w:rFonts w:ascii="Arial" w:hAnsi="Arial" w:cs="Arial"/>
          <w:lang w:val="de-DE"/>
        </w:rPr>
        <w:t>phosat in 1 mL</w:t>
      </w:r>
      <w:r>
        <w:rPr>
          <w:rFonts w:ascii="Arial" w:hAnsi="Arial" w:cs="Arial"/>
          <w:lang w:val="de-DE"/>
        </w:rPr>
        <w:t xml:space="preserve"> VE-Wasser gegeben, welche die Konzentration </w:t>
      </w:r>
      <w:r w:rsidR="00A22F85">
        <w:rPr>
          <w:rFonts w:ascii="Arial" w:hAnsi="Arial" w:cs="Arial"/>
          <w:lang w:val="de-DE"/>
        </w:rPr>
        <w:t>10 mg/mL</w:t>
      </w:r>
      <w:r>
        <w:rPr>
          <w:rFonts w:ascii="Arial" w:hAnsi="Arial" w:cs="Arial"/>
          <w:lang w:val="de-DE"/>
        </w:rPr>
        <w:t xml:space="preserve"> (Lösung 1) ergibt. Nachdem sich das Glyphosat gelöst hat,</w:t>
      </w:r>
      <w:r w:rsidR="00A22F85">
        <w:rPr>
          <w:rFonts w:ascii="Arial" w:hAnsi="Arial" w:cs="Arial"/>
          <w:lang w:val="de-DE"/>
        </w:rPr>
        <w:t xml:space="preserve"> werden aus dieser Lösung 500 µL in 500 µL</w:t>
      </w:r>
      <w:r>
        <w:rPr>
          <w:rFonts w:ascii="Arial" w:hAnsi="Arial" w:cs="Arial"/>
          <w:lang w:val="de-DE"/>
        </w:rPr>
        <w:t xml:space="preserve"> VE-Wasser gegeben, wa</w:t>
      </w:r>
      <w:r w:rsidR="00A22F85">
        <w:rPr>
          <w:rFonts w:ascii="Arial" w:hAnsi="Arial" w:cs="Arial"/>
          <w:lang w:val="de-DE"/>
        </w:rPr>
        <w:t>s eine Konzentration von 5 mg/mL</w:t>
      </w:r>
      <w:r>
        <w:rPr>
          <w:rFonts w:ascii="Arial" w:hAnsi="Arial" w:cs="Arial"/>
          <w:lang w:val="de-DE"/>
        </w:rPr>
        <w:t xml:space="preserve"> (Lösung 2) e</w:t>
      </w:r>
      <w:r w:rsidR="00A22F85">
        <w:rPr>
          <w:rFonts w:ascii="Arial" w:hAnsi="Arial" w:cs="Arial"/>
          <w:lang w:val="de-DE"/>
        </w:rPr>
        <w:t>rgibt. Es werden wiederum 500 µL</w:t>
      </w:r>
      <w:r>
        <w:rPr>
          <w:rFonts w:ascii="Arial" w:hAnsi="Arial" w:cs="Arial"/>
          <w:lang w:val="de-DE"/>
        </w:rPr>
        <w:t xml:space="preserve"> der Lö</w:t>
      </w:r>
      <w:r w:rsidR="00A22F85">
        <w:rPr>
          <w:rFonts w:ascii="Arial" w:hAnsi="Arial" w:cs="Arial"/>
          <w:lang w:val="de-DE"/>
        </w:rPr>
        <w:t>sung 2 in weitere 500 µL</w:t>
      </w:r>
      <w:r>
        <w:rPr>
          <w:rFonts w:ascii="Arial" w:hAnsi="Arial" w:cs="Arial"/>
          <w:lang w:val="de-DE"/>
        </w:rPr>
        <w:t xml:space="preserve"> VE-Wasser gegeben, wo</w:t>
      </w:r>
      <w:r w:rsidR="00A22F85">
        <w:rPr>
          <w:rFonts w:ascii="Arial" w:hAnsi="Arial" w:cs="Arial"/>
          <w:lang w:val="de-DE"/>
        </w:rPr>
        <w:t>raus die Konzentration 2,5 mg/mL</w:t>
      </w:r>
      <w:r>
        <w:rPr>
          <w:rFonts w:ascii="Arial" w:hAnsi="Arial" w:cs="Arial"/>
          <w:lang w:val="de-DE"/>
        </w:rPr>
        <w:t xml:space="preserve"> (L</w:t>
      </w:r>
      <w:r>
        <w:rPr>
          <w:rFonts w:ascii="Arial" w:hAnsi="Arial" w:cs="Arial"/>
          <w:lang w:val="de-DE"/>
        </w:rPr>
        <w:t>ö</w:t>
      </w:r>
      <w:r>
        <w:rPr>
          <w:rFonts w:ascii="Arial" w:hAnsi="Arial" w:cs="Arial"/>
          <w:lang w:val="de-DE"/>
        </w:rPr>
        <w:t>sung 3) result</w:t>
      </w:r>
      <w:r w:rsidR="00A22F85">
        <w:rPr>
          <w:rFonts w:ascii="Arial" w:hAnsi="Arial" w:cs="Arial"/>
          <w:lang w:val="de-DE"/>
        </w:rPr>
        <w:t>iert. Anschließend werden 200 µL der Lösung 3 in 800 µL</w:t>
      </w:r>
      <w:r>
        <w:rPr>
          <w:rFonts w:ascii="Arial" w:hAnsi="Arial" w:cs="Arial"/>
          <w:lang w:val="de-DE"/>
        </w:rPr>
        <w:t xml:space="preserve"> VE-Wasser gegeben und </w:t>
      </w:r>
      <w:r>
        <w:rPr>
          <w:rFonts w:ascii="Arial" w:hAnsi="Arial" w:cs="Arial"/>
          <w:lang w:val="de-DE"/>
        </w:rPr>
        <w:lastRenderedPageBreak/>
        <w:t>es wird die Konzent</w:t>
      </w:r>
      <w:r w:rsidR="00A22F85">
        <w:rPr>
          <w:rFonts w:ascii="Arial" w:hAnsi="Arial" w:cs="Arial"/>
          <w:lang w:val="de-DE"/>
        </w:rPr>
        <w:t>ration 0,5 mg/mL</w:t>
      </w:r>
      <w:r>
        <w:rPr>
          <w:rFonts w:ascii="Arial" w:hAnsi="Arial" w:cs="Arial"/>
          <w:lang w:val="de-DE"/>
        </w:rPr>
        <w:t xml:space="preserve"> (Lösung 4) erhalten. Nun werden jeweils 260 g Honig a</w:t>
      </w:r>
      <w:r>
        <w:rPr>
          <w:rFonts w:ascii="Arial" w:hAnsi="Arial" w:cs="Arial"/>
          <w:lang w:val="de-DE"/>
        </w:rPr>
        <w:t>b</w:t>
      </w:r>
      <w:r>
        <w:rPr>
          <w:rFonts w:ascii="Arial" w:hAnsi="Arial" w:cs="Arial"/>
          <w:lang w:val="de-DE"/>
        </w:rPr>
        <w:t>gewogen und in den Doppelmantelbehälter gegeben. Auf den Honig im Do</w:t>
      </w:r>
      <w:r w:rsidR="00A22F85">
        <w:rPr>
          <w:rFonts w:ascii="Arial" w:hAnsi="Arial" w:cs="Arial"/>
          <w:lang w:val="de-DE"/>
        </w:rPr>
        <w:t>ppelmantelbehälter werden 250 µL</w:t>
      </w:r>
      <w:r>
        <w:rPr>
          <w:rFonts w:ascii="Arial" w:hAnsi="Arial" w:cs="Arial"/>
          <w:lang w:val="de-DE"/>
        </w:rPr>
        <w:t xml:space="preserve"> einer Glyphosatlösung (</w:t>
      </w:r>
      <w:r w:rsidR="00E9532B">
        <w:rPr>
          <w:rFonts w:ascii="Arial" w:hAnsi="Arial" w:cs="Arial"/>
          <w:lang w:val="de-DE"/>
        </w:rPr>
        <w:t>2</w:t>
      </w:r>
      <w:r>
        <w:rPr>
          <w:rFonts w:ascii="Arial" w:hAnsi="Arial" w:cs="Arial"/>
          <w:lang w:val="de-DE"/>
        </w:rPr>
        <w:t xml:space="preserve"> bis 4) hinzugegeben. Im Anschluss wird der Honig für 6 min mit 60 U/min </w:t>
      </w:r>
      <w:r w:rsidR="00A22F85">
        <w:rPr>
          <w:rFonts w:ascii="Arial" w:hAnsi="Arial" w:cs="Arial"/>
          <w:lang w:val="de-DE"/>
        </w:rPr>
        <w:t>bei 25°C in einem</w:t>
      </w:r>
      <w:r>
        <w:rPr>
          <w:rFonts w:ascii="Arial" w:hAnsi="Arial" w:cs="Arial"/>
          <w:lang w:val="de-DE"/>
        </w:rPr>
        <w:t xml:space="preserve"> Doppelmantelbehälter </w:t>
      </w:r>
      <w:r w:rsidR="00A22F85">
        <w:rPr>
          <w:rFonts w:ascii="Arial" w:hAnsi="Arial" w:cs="Arial"/>
          <w:lang w:val="de-DE"/>
        </w:rPr>
        <w:t>gerührt</w:t>
      </w:r>
      <w:r>
        <w:rPr>
          <w:rFonts w:ascii="Arial" w:hAnsi="Arial" w:cs="Arial"/>
          <w:lang w:val="de-DE"/>
        </w:rPr>
        <w:t>. Für die Vergleichsprobe ohne Glyphosatzusatz, werden auch 260 g Honig eingewogen, in den Behälter über</w:t>
      </w:r>
      <w:r w:rsidR="00A22F85">
        <w:rPr>
          <w:rFonts w:ascii="Arial" w:hAnsi="Arial" w:cs="Arial"/>
          <w:lang w:val="de-DE"/>
        </w:rPr>
        <w:t>führt und 250 µL VE-Wasser zugegeben. Die 250 µL</w:t>
      </w:r>
      <w:r>
        <w:rPr>
          <w:rFonts w:ascii="Arial" w:hAnsi="Arial" w:cs="Arial"/>
          <w:lang w:val="de-DE"/>
        </w:rPr>
        <w:t xml:space="preserve"> VE-Wasser werden unter den gleichen Bedingungen eing</w:t>
      </w:r>
      <w:r>
        <w:rPr>
          <w:rFonts w:ascii="Arial" w:hAnsi="Arial" w:cs="Arial"/>
          <w:lang w:val="de-DE"/>
        </w:rPr>
        <w:t>e</w:t>
      </w:r>
      <w:r>
        <w:rPr>
          <w:rFonts w:ascii="Arial" w:hAnsi="Arial" w:cs="Arial"/>
          <w:lang w:val="de-DE"/>
        </w:rPr>
        <w:t>rührt. Je nach Kristallisationszustand des Honigs muss die Dauer des Einmischungsverfahrens angepasst werden</w:t>
      </w:r>
      <w:r w:rsidR="00CA3946">
        <w:rPr>
          <w:rFonts w:ascii="Arial" w:hAnsi="Arial" w:cs="Arial"/>
          <w:lang w:val="de-DE"/>
        </w:rPr>
        <w:t>.</w:t>
      </w:r>
      <w:r w:rsidR="00CE39AA">
        <w:rPr>
          <w:rFonts w:ascii="Arial" w:hAnsi="Arial" w:cs="Arial"/>
          <w:lang w:val="de-DE"/>
        </w:rPr>
        <w:t xml:space="preserve"> Nach der Präparation</w:t>
      </w:r>
      <w:r w:rsidR="00CA3946">
        <w:rPr>
          <w:rFonts w:ascii="Arial" w:hAnsi="Arial" w:cs="Arial"/>
          <w:lang w:val="de-DE"/>
        </w:rPr>
        <w:t xml:space="preserve"> werden die Honigproben  5 Tage</w:t>
      </w:r>
      <w:r>
        <w:rPr>
          <w:rFonts w:ascii="Arial" w:hAnsi="Arial" w:cs="Arial"/>
          <w:lang w:val="de-DE"/>
        </w:rPr>
        <w:t xml:space="preserve"> gela</w:t>
      </w:r>
      <w:r w:rsidR="00CA3946">
        <w:rPr>
          <w:rFonts w:ascii="Arial" w:hAnsi="Arial" w:cs="Arial"/>
          <w:lang w:val="de-DE"/>
        </w:rPr>
        <w:t>gert</w:t>
      </w:r>
      <w:r>
        <w:rPr>
          <w:rFonts w:ascii="Arial" w:hAnsi="Arial" w:cs="Arial"/>
          <w:lang w:val="de-DE"/>
        </w:rPr>
        <w:t xml:space="preserve">, damit </w:t>
      </w:r>
      <w:r w:rsidR="00CA3946">
        <w:rPr>
          <w:rFonts w:ascii="Arial" w:hAnsi="Arial" w:cs="Arial"/>
          <w:lang w:val="de-DE"/>
        </w:rPr>
        <w:t xml:space="preserve">sich </w:t>
      </w:r>
      <w:r>
        <w:rPr>
          <w:rFonts w:ascii="Arial" w:hAnsi="Arial" w:cs="Arial"/>
          <w:lang w:val="de-DE"/>
        </w:rPr>
        <w:t>der Ausgangs</w:t>
      </w:r>
      <w:r w:rsidR="00CA3946">
        <w:rPr>
          <w:rFonts w:ascii="Arial" w:hAnsi="Arial" w:cs="Arial"/>
          <w:lang w:val="de-DE"/>
        </w:rPr>
        <w:t>strukturz</w:t>
      </w:r>
      <w:r>
        <w:rPr>
          <w:rFonts w:ascii="Arial" w:hAnsi="Arial" w:cs="Arial"/>
          <w:lang w:val="de-DE"/>
        </w:rPr>
        <w:t xml:space="preserve">ustand </w:t>
      </w:r>
      <w:r w:rsidR="00CA3946">
        <w:rPr>
          <w:rFonts w:ascii="Arial" w:hAnsi="Arial" w:cs="Arial"/>
          <w:lang w:val="de-DE"/>
        </w:rPr>
        <w:t>wieder einstellt</w:t>
      </w:r>
      <w:r>
        <w:rPr>
          <w:rFonts w:ascii="Arial" w:hAnsi="Arial" w:cs="Arial"/>
          <w:lang w:val="de-DE"/>
        </w:rPr>
        <w:t>.</w:t>
      </w:r>
    </w:p>
    <w:p w:rsidR="00350541" w:rsidRDefault="00350541" w:rsidP="008C727D">
      <w:pPr>
        <w:spacing w:line="360" w:lineRule="auto"/>
        <w:rPr>
          <w:rFonts w:ascii="Arial" w:hAnsi="Arial" w:cs="Arial"/>
          <w:lang w:val="de-DE"/>
        </w:rPr>
      </w:pPr>
      <w:r>
        <w:rPr>
          <w:rFonts w:ascii="Arial" w:hAnsi="Arial" w:cs="Arial"/>
          <w:lang w:val="de-DE"/>
        </w:rPr>
        <w:t>Sowohl die nach diesem Rührverfahren hergestellten Referenzproben, als auch der originäre Rap</w:t>
      </w:r>
      <w:r w:rsidR="00E9532B">
        <w:rPr>
          <w:rFonts w:ascii="Arial" w:hAnsi="Arial" w:cs="Arial"/>
          <w:lang w:val="de-DE"/>
        </w:rPr>
        <w:t xml:space="preserve">shonig vor </w:t>
      </w:r>
      <w:r>
        <w:rPr>
          <w:rFonts w:ascii="Arial" w:hAnsi="Arial" w:cs="Arial"/>
          <w:lang w:val="de-DE"/>
        </w:rPr>
        <w:t>definierte</w:t>
      </w:r>
      <w:r w:rsidR="00E9532B">
        <w:rPr>
          <w:rFonts w:ascii="Arial" w:hAnsi="Arial" w:cs="Arial"/>
          <w:lang w:val="de-DE"/>
        </w:rPr>
        <w:t>r</w:t>
      </w:r>
      <w:r>
        <w:rPr>
          <w:rFonts w:ascii="Arial" w:hAnsi="Arial" w:cs="Arial"/>
          <w:lang w:val="de-DE"/>
        </w:rPr>
        <w:t xml:space="preserve"> Glyphosat</w:t>
      </w:r>
      <w:r w:rsidR="00E9532B">
        <w:rPr>
          <w:rFonts w:ascii="Arial" w:hAnsi="Arial" w:cs="Arial"/>
          <w:lang w:val="de-DE"/>
        </w:rPr>
        <w:t>zugabe</w:t>
      </w:r>
      <w:r>
        <w:rPr>
          <w:rFonts w:ascii="Arial" w:hAnsi="Arial" w:cs="Arial"/>
          <w:lang w:val="de-DE"/>
        </w:rPr>
        <w:t xml:space="preserve"> werden im Prüfinstitut für chemische Analytik (PICA) mittels erprobter Aufbereitungstechniken und LC-MS/MS-Analytik auf ihren Glyphosatgehalt überprüft </w:t>
      </w:r>
      <w:r w:rsidRPr="009A0A95">
        <w:rPr>
          <w:rFonts w:ascii="Arial" w:hAnsi="Arial" w:cs="Arial"/>
          <w:lang w:val="de-DE"/>
        </w:rPr>
        <w:t>[</w:t>
      </w:r>
      <w:r>
        <w:rPr>
          <w:rFonts w:ascii="Arial" w:hAnsi="Arial" w:cs="Arial"/>
          <w:lang w:val="de-DE"/>
        </w:rPr>
        <w:t>10,27,28,29</w:t>
      </w:r>
      <w:r w:rsidRPr="009A0A95">
        <w:rPr>
          <w:rFonts w:ascii="Arial" w:hAnsi="Arial" w:cs="Arial"/>
          <w:lang w:val="de-DE"/>
        </w:rPr>
        <w:t>]</w:t>
      </w:r>
      <w:r>
        <w:rPr>
          <w:rFonts w:ascii="Arial" w:hAnsi="Arial" w:cs="Arial"/>
          <w:lang w:val="de-DE"/>
        </w:rPr>
        <w:t>.</w:t>
      </w:r>
    </w:p>
    <w:p w:rsidR="00350541" w:rsidRDefault="00350541" w:rsidP="008C727D">
      <w:pPr>
        <w:pStyle w:val="Listenabsatz"/>
        <w:spacing w:line="360" w:lineRule="auto"/>
        <w:ind w:left="0"/>
        <w:rPr>
          <w:rFonts w:ascii="Arial" w:hAnsi="Arial" w:cs="Arial"/>
          <w:b/>
          <w:lang w:val="de-DE"/>
        </w:rPr>
      </w:pPr>
      <w:r>
        <w:rPr>
          <w:rFonts w:ascii="Arial" w:hAnsi="Arial" w:cs="Arial"/>
          <w:b/>
          <w:lang w:val="de-DE"/>
        </w:rPr>
        <w:t xml:space="preserve">3.3 </w:t>
      </w:r>
      <w:r w:rsidRPr="00B72E4A">
        <w:rPr>
          <w:rFonts w:ascii="Arial" w:hAnsi="Arial" w:cs="Arial"/>
          <w:b/>
          <w:lang w:val="de-DE"/>
        </w:rPr>
        <w:t>Rheologische Messungen</w:t>
      </w:r>
    </w:p>
    <w:p w:rsidR="00350541" w:rsidRDefault="00350541" w:rsidP="008C727D">
      <w:pPr>
        <w:pStyle w:val="Listenabsatz"/>
        <w:spacing w:line="360" w:lineRule="auto"/>
        <w:ind w:left="0"/>
        <w:rPr>
          <w:rFonts w:ascii="Arial" w:hAnsi="Arial" w:cs="Arial"/>
          <w:lang w:val="de-DE"/>
        </w:rPr>
      </w:pPr>
      <w:r>
        <w:rPr>
          <w:rFonts w:ascii="Arial" w:hAnsi="Arial" w:cs="Arial"/>
          <w:lang w:val="de-DE"/>
        </w:rPr>
        <w:t>Um den Einfluss der Glyphosatzumischung auf das rheologische Verhalten zu untersuchen, we</w:t>
      </w:r>
      <w:r>
        <w:rPr>
          <w:rFonts w:ascii="Arial" w:hAnsi="Arial" w:cs="Arial"/>
          <w:lang w:val="de-DE"/>
        </w:rPr>
        <w:t>r</w:t>
      </w:r>
      <w:r>
        <w:rPr>
          <w:rFonts w:ascii="Arial" w:hAnsi="Arial" w:cs="Arial"/>
          <w:lang w:val="de-DE"/>
        </w:rPr>
        <w:t xml:space="preserve">den Schermessungen mit einem ungeriffelten Zylinder-Messsystem CC27 (siehe Abb. 3.2) an Rheometern MCR 300 und MCR 301 der Anton Paar Germany GmbH </w:t>
      </w:r>
      <w:r w:rsidR="006B2787">
        <w:rPr>
          <w:rFonts w:ascii="Arial" w:hAnsi="Arial" w:cs="Arial"/>
          <w:lang w:val="de-DE"/>
        </w:rPr>
        <w:t xml:space="preserve">bei 25 °C </w:t>
      </w:r>
      <w:r>
        <w:rPr>
          <w:rFonts w:ascii="Arial" w:hAnsi="Arial" w:cs="Arial"/>
          <w:lang w:val="de-DE"/>
        </w:rPr>
        <w:t>durchgeführt</w:t>
      </w:r>
      <w:r w:rsidR="006B2787">
        <w:rPr>
          <w:rFonts w:ascii="Arial" w:hAnsi="Arial" w:cs="Arial"/>
          <w:lang w:val="de-DE"/>
        </w:rPr>
        <w:t>.</w:t>
      </w:r>
    </w:p>
    <w:p w:rsidR="00350541" w:rsidRDefault="00350541" w:rsidP="008D0C63">
      <w:pPr>
        <w:tabs>
          <w:tab w:val="left" w:pos="2977"/>
        </w:tabs>
        <w:spacing w:line="360" w:lineRule="auto"/>
        <w:jc w:val="both"/>
        <w:rPr>
          <w:rFonts w:ascii="Arial" w:hAnsi="Arial" w:cs="Arial"/>
          <w:lang w:val="de-DE"/>
        </w:rPr>
      </w:pPr>
      <w:r>
        <w:rPr>
          <w:rFonts w:ascii="Arial" w:hAnsi="Arial" w:cs="Arial"/>
          <w:noProof/>
          <w:lang w:val="de-DE" w:eastAsia="de-DE"/>
        </w:rPr>
        <w:t xml:space="preserve">            </w:t>
      </w:r>
      <w:r>
        <w:rPr>
          <w:rFonts w:ascii="Arial" w:hAnsi="Arial" w:cs="Arial"/>
          <w:noProof/>
          <w:lang w:val="de-DE" w:eastAsia="de-DE"/>
        </w:rPr>
        <w:tab/>
      </w:r>
      <w:r w:rsidR="0025330F">
        <w:rPr>
          <w:rFonts w:ascii="Arial" w:hAnsi="Arial" w:cs="Arial"/>
          <w:noProof/>
          <w:lang w:val="de-DE" w:eastAsia="de-DE"/>
        </w:rPr>
        <w:drawing>
          <wp:inline distT="0" distB="0" distL="0" distR="0">
            <wp:extent cx="1315652" cy="1419149"/>
            <wp:effectExtent l="0" t="0" r="0" b="0"/>
            <wp:docPr id="36"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15899" cy="1419416"/>
                    </a:xfrm>
                    <a:prstGeom prst="rect">
                      <a:avLst/>
                    </a:prstGeom>
                    <a:noFill/>
                    <a:ln>
                      <a:noFill/>
                    </a:ln>
                  </pic:spPr>
                </pic:pic>
              </a:graphicData>
            </a:graphic>
          </wp:inline>
        </w:drawing>
      </w:r>
    </w:p>
    <w:p w:rsidR="00350541" w:rsidRDefault="00350541" w:rsidP="008D0C63">
      <w:pPr>
        <w:ind w:left="1560" w:hanging="1560"/>
        <w:contextualSpacing/>
        <w:rPr>
          <w:rFonts w:ascii="Arial" w:hAnsi="Arial" w:cs="Arial"/>
          <w:sz w:val="18"/>
          <w:lang w:val="de-DE"/>
        </w:rPr>
      </w:pPr>
      <w:r>
        <w:rPr>
          <w:rFonts w:ascii="Arial" w:hAnsi="Arial" w:cs="Arial"/>
          <w:sz w:val="18"/>
          <w:szCs w:val="18"/>
          <w:lang w:val="de-DE"/>
        </w:rPr>
        <w:t>Abb.</w:t>
      </w:r>
      <w:r w:rsidRPr="00B077EB">
        <w:rPr>
          <w:rFonts w:ascii="Arial" w:hAnsi="Arial" w:cs="Arial"/>
          <w:sz w:val="18"/>
          <w:szCs w:val="18"/>
          <w:lang w:val="de-DE"/>
        </w:rPr>
        <w:t xml:space="preserve"> </w:t>
      </w:r>
      <w:r>
        <w:rPr>
          <w:rFonts w:ascii="Arial" w:hAnsi="Arial" w:cs="Arial"/>
          <w:sz w:val="18"/>
          <w:szCs w:val="18"/>
          <w:lang w:val="de-DE"/>
        </w:rPr>
        <w:t xml:space="preserve">3.2: Ungeriffeltes </w:t>
      </w:r>
      <w:r w:rsidRPr="00B077EB">
        <w:rPr>
          <w:rFonts w:ascii="Arial" w:hAnsi="Arial" w:cs="Arial"/>
          <w:sz w:val="18"/>
          <w:lang w:val="de-DE"/>
        </w:rPr>
        <w:t>Zylinder-Messsystem CC 27</w:t>
      </w:r>
      <w:r>
        <w:rPr>
          <w:rFonts w:ascii="Arial" w:hAnsi="Arial" w:cs="Arial"/>
          <w:sz w:val="18"/>
          <w:lang w:val="de-DE"/>
        </w:rPr>
        <w:t xml:space="preserve"> </w:t>
      </w:r>
      <w:r w:rsidRPr="00B077EB">
        <w:rPr>
          <w:rFonts w:ascii="Arial" w:hAnsi="Arial" w:cs="Arial"/>
          <w:sz w:val="18"/>
          <w:lang w:val="de-DE"/>
        </w:rPr>
        <w:t>[persönliche Fotografie, Lyes Boucharef]</w:t>
      </w:r>
    </w:p>
    <w:p w:rsidR="008019B1" w:rsidRPr="00A269BF" w:rsidRDefault="008019B1" w:rsidP="008D0C63">
      <w:pPr>
        <w:ind w:left="1560" w:hanging="1560"/>
        <w:contextualSpacing/>
        <w:rPr>
          <w:lang w:val="de-DE"/>
        </w:rPr>
      </w:pPr>
    </w:p>
    <w:p w:rsidR="00350541" w:rsidRPr="00670750" w:rsidRDefault="00350541" w:rsidP="001B0CC9">
      <w:pPr>
        <w:spacing w:line="360" w:lineRule="auto"/>
        <w:rPr>
          <w:rFonts w:ascii="Arial" w:hAnsi="Arial" w:cs="Arial"/>
          <w:sz w:val="18"/>
          <w:lang w:val="de-DE"/>
        </w:rPr>
      </w:pPr>
      <w:r>
        <w:rPr>
          <w:rFonts w:ascii="Arial" w:hAnsi="Arial" w:cs="Arial"/>
          <w:sz w:val="18"/>
          <w:lang w:val="de-DE"/>
        </w:rPr>
        <w:t>Tab.</w:t>
      </w:r>
      <w:r w:rsidRPr="00670750">
        <w:rPr>
          <w:rFonts w:ascii="Arial" w:hAnsi="Arial" w:cs="Arial"/>
          <w:sz w:val="18"/>
          <w:lang w:val="de-DE"/>
        </w:rPr>
        <w:t xml:space="preserve"> </w:t>
      </w:r>
      <w:r>
        <w:rPr>
          <w:rFonts w:ascii="Arial" w:hAnsi="Arial" w:cs="Arial"/>
          <w:sz w:val="18"/>
          <w:lang w:val="de-DE"/>
        </w:rPr>
        <w:t>3</w:t>
      </w:r>
      <w:r w:rsidRPr="00670750">
        <w:rPr>
          <w:rFonts w:ascii="Arial" w:hAnsi="Arial" w:cs="Arial"/>
          <w:sz w:val="18"/>
          <w:lang w:val="de-DE"/>
        </w:rPr>
        <w:t>.</w:t>
      </w:r>
      <w:r>
        <w:rPr>
          <w:rFonts w:ascii="Arial" w:hAnsi="Arial" w:cs="Arial"/>
          <w:sz w:val="18"/>
          <w:lang w:val="de-DE"/>
        </w:rPr>
        <w:t xml:space="preserve">2: </w:t>
      </w:r>
      <w:r w:rsidRPr="00670750">
        <w:rPr>
          <w:rFonts w:ascii="Arial" w:hAnsi="Arial" w:cs="Arial"/>
          <w:sz w:val="18"/>
          <w:lang w:val="de-DE"/>
        </w:rPr>
        <w:t>Parameter</w:t>
      </w:r>
      <w:r>
        <w:rPr>
          <w:rFonts w:ascii="Arial" w:hAnsi="Arial" w:cs="Arial"/>
          <w:sz w:val="18"/>
          <w:lang w:val="de-DE"/>
        </w:rPr>
        <w:t xml:space="preserve"> der optimierten </w:t>
      </w:r>
      <w:r w:rsidRPr="00670750">
        <w:rPr>
          <w:rFonts w:ascii="Arial" w:hAnsi="Arial" w:cs="Arial"/>
          <w:sz w:val="18"/>
          <w:lang w:val="de-DE"/>
        </w:rPr>
        <w:t>Mess</w:t>
      </w:r>
      <w:r>
        <w:rPr>
          <w:rFonts w:ascii="Arial" w:hAnsi="Arial" w:cs="Arial"/>
          <w:sz w:val="18"/>
          <w:lang w:val="de-DE"/>
        </w:rPr>
        <w:t>anstellung</w:t>
      </w:r>
      <w:r w:rsidRPr="00670750">
        <w:rPr>
          <w:rFonts w:ascii="Arial" w:hAnsi="Arial" w:cs="Arial"/>
          <w:sz w:val="1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3260"/>
        <w:gridCol w:w="1134"/>
      </w:tblGrid>
      <w:tr w:rsidR="00350541" w:rsidRPr="001B0CC9" w:rsidTr="006C7E22">
        <w:tc>
          <w:tcPr>
            <w:tcW w:w="5070" w:type="dxa"/>
          </w:tcPr>
          <w:p w:rsidR="00350541" w:rsidRPr="00C472EF" w:rsidRDefault="00350541" w:rsidP="00C472EF">
            <w:pPr>
              <w:spacing w:after="0" w:line="360" w:lineRule="auto"/>
              <w:jc w:val="both"/>
              <w:rPr>
                <w:rFonts w:ascii="Arial" w:hAnsi="Arial" w:cs="Arial"/>
                <w:b/>
                <w:lang w:val="de-DE"/>
              </w:rPr>
            </w:pPr>
            <w:r w:rsidRPr="00C472EF">
              <w:rPr>
                <w:rFonts w:ascii="Arial" w:hAnsi="Arial" w:cs="Arial"/>
                <w:b/>
                <w:lang w:val="de-DE"/>
              </w:rPr>
              <w:t>Parameter</w:t>
            </w:r>
            <w:r>
              <w:rPr>
                <w:rFonts w:ascii="Arial" w:hAnsi="Arial" w:cs="Arial"/>
                <w:b/>
                <w:lang w:val="de-DE"/>
              </w:rPr>
              <w:t xml:space="preserve"> </w:t>
            </w:r>
          </w:p>
        </w:tc>
        <w:tc>
          <w:tcPr>
            <w:tcW w:w="3260" w:type="dxa"/>
          </w:tcPr>
          <w:p w:rsidR="00350541" w:rsidRPr="00C472EF" w:rsidRDefault="00350541" w:rsidP="006C7E22">
            <w:pPr>
              <w:spacing w:after="0" w:line="360" w:lineRule="auto"/>
              <w:rPr>
                <w:rFonts w:ascii="Arial" w:hAnsi="Arial" w:cs="Arial"/>
                <w:b/>
                <w:lang w:val="de-DE"/>
              </w:rPr>
            </w:pPr>
            <w:r>
              <w:rPr>
                <w:rFonts w:ascii="Arial" w:hAnsi="Arial" w:cs="Arial"/>
                <w:b/>
                <w:lang w:val="de-DE"/>
              </w:rPr>
              <w:t>Einstellung</w:t>
            </w:r>
          </w:p>
        </w:tc>
        <w:tc>
          <w:tcPr>
            <w:tcW w:w="1134" w:type="dxa"/>
          </w:tcPr>
          <w:p w:rsidR="00350541" w:rsidRPr="00C472EF" w:rsidRDefault="00350541" w:rsidP="00C472EF">
            <w:pPr>
              <w:spacing w:after="0" w:line="360" w:lineRule="auto"/>
              <w:jc w:val="both"/>
              <w:rPr>
                <w:rFonts w:ascii="Arial" w:hAnsi="Arial" w:cs="Arial"/>
                <w:b/>
                <w:lang w:val="de-DE"/>
              </w:rPr>
            </w:pPr>
            <w:r w:rsidRPr="00C472EF">
              <w:rPr>
                <w:rFonts w:ascii="Arial" w:hAnsi="Arial" w:cs="Arial"/>
                <w:b/>
                <w:lang w:val="de-DE"/>
              </w:rPr>
              <w:t>Einheit</w:t>
            </w:r>
          </w:p>
        </w:tc>
      </w:tr>
      <w:tr w:rsidR="00350541" w:rsidRPr="001B0CC9" w:rsidTr="005A4677">
        <w:tc>
          <w:tcPr>
            <w:tcW w:w="5070" w:type="dxa"/>
          </w:tcPr>
          <w:p w:rsidR="00350541" w:rsidRPr="00C472EF" w:rsidRDefault="00350541" w:rsidP="00C472EF">
            <w:pPr>
              <w:spacing w:after="0" w:line="360" w:lineRule="auto"/>
              <w:jc w:val="both"/>
              <w:rPr>
                <w:rFonts w:ascii="Arial" w:hAnsi="Arial" w:cs="Arial"/>
                <w:lang w:val="de-DE"/>
              </w:rPr>
            </w:pPr>
            <w:r w:rsidRPr="00C472EF">
              <w:rPr>
                <w:rFonts w:ascii="Arial" w:hAnsi="Arial" w:cs="Arial"/>
                <w:lang w:val="de-DE"/>
              </w:rPr>
              <w:t>Temperatur</w:t>
            </w:r>
          </w:p>
        </w:tc>
        <w:tc>
          <w:tcPr>
            <w:tcW w:w="3260" w:type="dxa"/>
          </w:tcPr>
          <w:p w:rsidR="00350541" w:rsidRPr="00C472EF" w:rsidRDefault="00350541" w:rsidP="00C472EF">
            <w:pPr>
              <w:spacing w:after="0" w:line="360" w:lineRule="auto"/>
              <w:jc w:val="both"/>
              <w:rPr>
                <w:rFonts w:ascii="Arial" w:hAnsi="Arial" w:cs="Arial"/>
                <w:lang w:val="de-DE"/>
              </w:rPr>
            </w:pPr>
            <w:r w:rsidRPr="00C472EF">
              <w:rPr>
                <w:rFonts w:ascii="Arial" w:hAnsi="Arial" w:cs="Arial"/>
                <w:lang w:val="de-DE"/>
              </w:rPr>
              <w:t>25</w:t>
            </w:r>
          </w:p>
        </w:tc>
        <w:tc>
          <w:tcPr>
            <w:tcW w:w="1134" w:type="dxa"/>
          </w:tcPr>
          <w:p w:rsidR="00350541" w:rsidRPr="00C472EF" w:rsidRDefault="00350541" w:rsidP="00C472EF">
            <w:pPr>
              <w:spacing w:after="0" w:line="360" w:lineRule="auto"/>
              <w:jc w:val="both"/>
              <w:rPr>
                <w:rFonts w:ascii="Arial" w:hAnsi="Arial" w:cs="Arial"/>
                <w:lang w:val="de-DE"/>
              </w:rPr>
            </w:pPr>
            <w:r w:rsidRPr="00C472EF">
              <w:rPr>
                <w:rFonts w:ascii="Arial" w:hAnsi="Arial" w:cs="Arial"/>
                <w:lang w:val="de-DE"/>
              </w:rPr>
              <w:t>°C</w:t>
            </w:r>
          </w:p>
        </w:tc>
      </w:tr>
      <w:tr w:rsidR="00350541" w:rsidRPr="00C472EF" w:rsidTr="008D0C63">
        <w:tc>
          <w:tcPr>
            <w:tcW w:w="5070" w:type="dxa"/>
          </w:tcPr>
          <w:p w:rsidR="00350541" w:rsidRPr="00C472EF" w:rsidRDefault="00350541" w:rsidP="00C472EF">
            <w:pPr>
              <w:spacing w:after="0" w:line="360" w:lineRule="auto"/>
              <w:jc w:val="both"/>
              <w:rPr>
                <w:rFonts w:ascii="Arial" w:hAnsi="Arial" w:cs="Arial"/>
                <w:lang w:val="de-DE"/>
              </w:rPr>
            </w:pPr>
            <w:r w:rsidRPr="00C472EF">
              <w:rPr>
                <w:rFonts w:ascii="Arial" w:hAnsi="Arial" w:cs="Arial"/>
                <w:lang w:val="de-DE"/>
              </w:rPr>
              <w:t>Scherrate (lineare Vorgabe</w:t>
            </w:r>
            <w:r>
              <w:rPr>
                <w:rFonts w:ascii="Arial" w:hAnsi="Arial" w:cs="Arial"/>
                <w:lang w:val="de-DE"/>
              </w:rPr>
              <w:t xml:space="preserve"> als Rücklaufkurve</w:t>
            </w:r>
            <w:r w:rsidRPr="00C472EF">
              <w:rPr>
                <w:rFonts w:ascii="Arial" w:hAnsi="Arial" w:cs="Arial"/>
                <w:lang w:val="de-DE"/>
              </w:rPr>
              <w:t>)</w:t>
            </w:r>
          </w:p>
        </w:tc>
        <w:tc>
          <w:tcPr>
            <w:tcW w:w="3260" w:type="dxa"/>
          </w:tcPr>
          <w:p w:rsidR="00350541" w:rsidRPr="001B0CC9" w:rsidRDefault="00350541" w:rsidP="00C472EF">
            <w:pPr>
              <w:spacing w:after="0" w:line="360" w:lineRule="auto"/>
              <w:jc w:val="both"/>
              <w:rPr>
                <w:rFonts w:ascii="Arial" w:hAnsi="Arial" w:cs="Arial"/>
                <w:highlight w:val="yellow"/>
                <w:lang w:val="de-DE"/>
              </w:rPr>
            </w:pPr>
            <w:r w:rsidRPr="00516AD7">
              <w:rPr>
                <w:rFonts w:ascii="Arial" w:hAnsi="Arial" w:cs="Arial"/>
              </w:rPr>
              <w:t>100</w:t>
            </w:r>
            <w:r w:rsidRPr="001B0CC9">
              <w:t xml:space="preserve"> </w:t>
            </w:r>
            <w:r w:rsidRPr="001B0CC9">
              <w:rPr>
                <w:rFonts w:cs="Calibri"/>
              </w:rPr>
              <w:t>≥</w:t>
            </w:r>
            <w:r w:rsidRPr="001B0CC9">
              <w:t xml:space="preserve"> </w:t>
            </w:r>
            <w:r w:rsidRPr="001B0CC9">
              <w:rPr>
                <w:rFonts w:ascii="Times New Roman" w:eastAsia="Times New Roman" w:hAnsi="Times New Roman"/>
                <w:position w:val="-10"/>
                <w:lang w:val="de-DE" w:eastAsia="de-DE"/>
              </w:rPr>
              <w:object w:dxaOrig="200" w:dyaOrig="320">
                <v:shape id="_x0000_i1050" type="#_x0000_t75" style="width:9pt;height:15pt" o:ole="" fillcolor="window">
                  <v:imagedata r:id="rId69" o:title=""/>
                </v:shape>
                <o:OLEObject Type="Embed" ProgID="Equation.3" ShapeID="_x0000_i1050" DrawAspect="Content" ObjectID="_1496156856" r:id="rId70"/>
              </w:object>
            </w:r>
            <w:r w:rsidRPr="001B0CC9">
              <w:t xml:space="preserve"> </w:t>
            </w:r>
            <w:r w:rsidRPr="001B0CC9">
              <w:rPr>
                <w:rFonts w:cs="Calibri"/>
              </w:rPr>
              <w:t>≥</w:t>
            </w:r>
            <w:r w:rsidRPr="001B0CC9">
              <w:rPr>
                <w:rFonts w:ascii="Arial" w:hAnsi="Arial" w:cs="Arial"/>
                <w:lang w:val="de-DE"/>
              </w:rPr>
              <w:t xml:space="preserve"> 0,1</w:t>
            </w:r>
          </w:p>
        </w:tc>
        <w:tc>
          <w:tcPr>
            <w:tcW w:w="1134" w:type="dxa"/>
          </w:tcPr>
          <w:p w:rsidR="00350541" w:rsidRPr="006C7E22" w:rsidRDefault="00350541" w:rsidP="00C472EF">
            <w:pPr>
              <w:spacing w:after="0" w:line="360" w:lineRule="auto"/>
              <w:jc w:val="both"/>
              <w:rPr>
                <w:rFonts w:ascii="Arial" w:hAnsi="Arial" w:cs="Arial"/>
                <w:lang w:val="de-DE"/>
              </w:rPr>
            </w:pPr>
            <w:r w:rsidRPr="00C472EF">
              <w:rPr>
                <w:rFonts w:ascii="Arial" w:hAnsi="Arial" w:cs="Arial"/>
                <w:lang w:val="de-DE"/>
              </w:rPr>
              <w:t>s</w:t>
            </w:r>
            <w:r w:rsidRPr="00C472EF">
              <w:rPr>
                <w:rFonts w:ascii="Arial" w:hAnsi="Arial" w:cs="Arial"/>
                <w:vertAlign w:val="superscript"/>
                <w:lang w:val="de-DE"/>
              </w:rPr>
              <w:t>-1</w:t>
            </w:r>
          </w:p>
        </w:tc>
      </w:tr>
      <w:tr w:rsidR="00350541" w:rsidRPr="00C472EF" w:rsidTr="008D0C63">
        <w:tc>
          <w:tcPr>
            <w:tcW w:w="5070" w:type="dxa"/>
          </w:tcPr>
          <w:p w:rsidR="00350541" w:rsidRDefault="00350541" w:rsidP="00C472EF">
            <w:pPr>
              <w:spacing w:after="0" w:line="360" w:lineRule="auto"/>
              <w:jc w:val="both"/>
              <w:rPr>
                <w:rFonts w:ascii="Arial" w:hAnsi="Arial" w:cs="Arial"/>
                <w:lang w:val="de-DE"/>
              </w:rPr>
            </w:pPr>
            <w:r w:rsidRPr="001B0CC9">
              <w:rPr>
                <w:rFonts w:ascii="Arial" w:hAnsi="Arial" w:cs="Arial"/>
                <w:lang w:val="de-DE"/>
              </w:rPr>
              <w:t>Regressierter Messbereich</w:t>
            </w:r>
            <w:r>
              <w:rPr>
                <w:rFonts w:ascii="Arial" w:hAnsi="Arial" w:cs="Arial"/>
                <w:lang w:val="de-DE"/>
              </w:rPr>
              <w:t xml:space="preserve"> mit 40 Stützstellen</w:t>
            </w:r>
          </w:p>
          <w:p w:rsidR="00350541" w:rsidRPr="008C083B" w:rsidRDefault="00350541" w:rsidP="00C472EF">
            <w:pPr>
              <w:spacing w:after="0" w:line="360" w:lineRule="auto"/>
              <w:jc w:val="both"/>
              <w:rPr>
                <w:rFonts w:ascii="Arial" w:hAnsi="Arial" w:cs="Arial"/>
                <w:highlight w:val="yellow"/>
                <w:lang w:val="de-DE"/>
              </w:rPr>
            </w:pPr>
            <w:r>
              <w:rPr>
                <w:rFonts w:ascii="Arial" w:hAnsi="Arial" w:cs="Arial"/>
                <w:lang w:val="de-DE"/>
              </w:rPr>
              <w:t>(mittels Software Rheoplus 3.62)</w:t>
            </w:r>
          </w:p>
        </w:tc>
        <w:tc>
          <w:tcPr>
            <w:tcW w:w="3260" w:type="dxa"/>
          </w:tcPr>
          <w:p w:rsidR="00350541" w:rsidRPr="001B0CC9" w:rsidRDefault="00350541" w:rsidP="001B0CC9">
            <w:pPr>
              <w:spacing w:after="0" w:line="360" w:lineRule="auto"/>
              <w:jc w:val="both"/>
              <w:rPr>
                <w:rFonts w:ascii="Arial" w:hAnsi="Arial" w:cs="Arial"/>
                <w:highlight w:val="yellow"/>
                <w:lang w:val="de-DE"/>
              </w:rPr>
            </w:pPr>
            <w:r w:rsidRPr="001B0CC9">
              <w:rPr>
                <w:rFonts w:ascii="Arial" w:hAnsi="Arial" w:cs="Arial"/>
                <w:lang w:val="de-DE"/>
              </w:rPr>
              <w:t xml:space="preserve">10 ≥ </w:t>
            </w:r>
            <w:r w:rsidRPr="001B0CC9">
              <w:rPr>
                <w:rFonts w:ascii="Times New Roman" w:eastAsia="Times New Roman" w:hAnsi="Times New Roman"/>
                <w:position w:val="-10"/>
                <w:lang w:val="de-DE" w:eastAsia="de-DE"/>
              </w:rPr>
              <w:object w:dxaOrig="200" w:dyaOrig="320">
                <v:shape id="_x0000_i1051" type="#_x0000_t75" style="width:9pt;height:15pt" o:ole="" fillcolor="window">
                  <v:imagedata r:id="rId71" o:title=""/>
                </v:shape>
                <o:OLEObject Type="Embed" ProgID="Equation.3" ShapeID="_x0000_i1051" DrawAspect="Content" ObjectID="_1496156857" r:id="rId72"/>
              </w:object>
            </w:r>
            <w:r>
              <w:rPr>
                <w:rFonts w:ascii="Times New Roman" w:hAnsi="Times New Roman"/>
                <w:lang w:val="de-DE" w:eastAsia="de-DE"/>
              </w:rPr>
              <w:t xml:space="preserve"> </w:t>
            </w:r>
            <w:r w:rsidRPr="001B0CC9">
              <w:rPr>
                <w:rFonts w:ascii="Arial" w:hAnsi="Arial" w:cs="Arial"/>
                <w:lang w:val="de-DE"/>
              </w:rPr>
              <w:t>≥ 0,1</w:t>
            </w:r>
          </w:p>
        </w:tc>
        <w:tc>
          <w:tcPr>
            <w:tcW w:w="1134" w:type="dxa"/>
          </w:tcPr>
          <w:p w:rsidR="00350541" w:rsidRPr="00C472EF" w:rsidRDefault="00350541" w:rsidP="00C472EF">
            <w:pPr>
              <w:spacing w:after="0" w:line="360" w:lineRule="auto"/>
              <w:jc w:val="both"/>
              <w:rPr>
                <w:rFonts w:ascii="Arial" w:hAnsi="Arial" w:cs="Arial"/>
                <w:lang w:val="de-DE"/>
              </w:rPr>
            </w:pPr>
            <w:r w:rsidRPr="001B0CC9">
              <w:rPr>
                <w:rFonts w:ascii="Arial" w:hAnsi="Arial" w:cs="Arial"/>
                <w:lang w:val="de-DE"/>
              </w:rPr>
              <w:t>s</w:t>
            </w:r>
            <w:r w:rsidRPr="001B0CC9">
              <w:rPr>
                <w:rFonts w:ascii="Arial" w:hAnsi="Arial" w:cs="Arial"/>
                <w:vertAlign w:val="superscript"/>
                <w:lang w:val="de-DE"/>
              </w:rPr>
              <w:t>-1</w:t>
            </w:r>
          </w:p>
        </w:tc>
      </w:tr>
      <w:tr w:rsidR="00350541" w:rsidRPr="00C472EF" w:rsidTr="008D0C63">
        <w:tc>
          <w:tcPr>
            <w:tcW w:w="5070" w:type="dxa"/>
          </w:tcPr>
          <w:p w:rsidR="00350541" w:rsidRPr="00C472EF" w:rsidRDefault="00350541" w:rsidP="00C472EF">
            <w:pPr>
              <w:spacing w:after="0" w:line="360" w:lineRule="auto"/>
              <w:jc w:val="both"/>
              <w:rPr>
                <w:rFonts w:ascii="Arial" w:hAnsi="Arial" w:cs="Arial"/>
                <w:lang w:val="de-DE"/>
              </w:rPr>
            </w:pPr>
            <w:r>
              <w:rPr>
                <w:rFonts w:ascii="Arial" w:hAnsi="Arial" w:cs="Arial"/>
                <w:lang w:val="de-DE"/>
              </w:rPr>
              <w:t>Datenpunktaufzeichnung</w:t>
            </w:r>
          </w:p>
        </w:tc>
        <w:tc>
          <w:tcPr>
            <w:tcW w:w="3260" w:type="dxa"/>
          </w:tcPr>
          <w:p w:rsidR="00350541" w:rsidRPr="001B470E" w:rsidRDefault="00350541" w:rsidP="001B470E">
            <w:pPr>
              <w:spacing w:after="0" w:line="360" w:lineRule="auto"/>
              <w:ind w:left="-623" w:firstLine="623"/>
              <w:rPr>
                <w:rFonts w:ascii="Arial" w:hAnsi="Arial" w:cs="Arial"/>
                <w:lang w:val="de-DE"/>
              </w:rPr>
            </w:pPr>
            <w:r>
              <w:rPr>
                <w:rFonts w:ascii="Arial" w:hAnsi="Arial" w:cs="Arial"/>
                <w:lang w:val="de-DE"/>
              </w:rPr>
              <w:t>20 Punkte je Scherdekade</w:t>
            </w:r>
          </w:p>
        </w:tc>
        <w:tc>
          <w:tcPr>
            <w:tcW w:w="1134" w:type="dxa"/>
          </w:tcPr>
          <w:p w:rsidR="00350541" w:rsidRPr="00C472EF" w:rsidRDefault="00350541" w:rsidP="00C472EF">
            <w:pPr>
              <w:spacing w:after="0" w:line="360" w:lineRule="auto"/>
              <w:jc w:val="both"/>
              <w:rPr>
                <w:rFonts w:ascii="Arial" w:hAnsi="Arial" w:cs="Arial"/>
                <w:lang w:val="de-DE"/>
              </w:rPr>
            </w:pPr>
          </w:p>
        </w:tc>
      </w:tr>
    </w:tbl>
    <w:p w:rsidR="00350541" w:rsidRDefault="00350541" w:rsidP="00C860A4">
      <w:pPr>
        <w:spacing w:after="0" w:line="360" w:lineRule="auto"/>
        <w:jc w:val="both"/>
        <w:rPr>
          <w:rFonts w:ascii="Arial" w:hAnsi="Arial" w:cs="Arial"/>
          <w:lang w:val="de-DE"/>
        </w:rPr>
      </w:pPr>
    </w:p>
    <w:p w:rsidR="00350541" w:rsidRDefault="008019B1" w:rsidP="008235F9">
      <w:pPr>
        <w:spacing w:line="360" w:lineRule="auto"/>
        <w:rPr>
          <w:rFonts w:ascii="Arial" w:hAnsi="Arial" w:cs="Arial"/>
          <w:lang w:val="de-DE"/>
        </w:rPr>
      </w:pPr>
      <w:r>
        <w:rPr>
          <w:rFonts w:ascii="Arial" w:hAnsi="Arial" w:cs="Arial"/>
          <w:lang w:val="de-DE"/>
        </w:rPr>
        <w:lastRenderedPageBreak/>
        <w:t>Anhand von Voruntersuchungen wurden Scherratenmaxima von 250 s</w:t>
      </w:r>
      <w:r w:rsidRPr="008235F9">
        <w:rPr>
          <w:rFonts w:ascii="Arial" w:hAnsi="Arial" w:cs="Arial"/>
          <w:vertAlign w:val="superscript"/>
          <w:lang w:val="de-DE"/>
        </w:rPr>
        <w:t>-1</w:t>
      </w:r>
      <w:r>
        <w:rPr>
          <w:rFonts w:ascii="Arial" w:hAnsi="Arial" w:cs="Arial"/>
          <w:lang w:val="de-DE"/>
        </w:rPr>
        <w:t xml:space="preserve"> und Hinlaufkurven als ungeeignet erkannt. In Tab. 3.2 sind die Parameter der optimierten Messanstellung aufgeführt </w:t>
      </w:r>
      <w:r w:rsidR="006B2787">
        <w:rPr>
          <w:rFonts w:ascii="Arial" w:hAnsi="Arial" w:cs="Arial"/>
          <w:lang w:val="de-DE"/>
        </w:rPr>
        <w:t>Die Viskositäts</w:t>
      </w:r>
      <w:r w:rsidR="00350541">
        <w:rPr>
          <w:rFonts w:ascii="Arial" w:hAnsi="Arial" w:cs="Arial"/>
          <w:lang w:val="de-DE"/>
        </w:rPr>
        <w:t xml:space="preserve">daten </w:t>
      </w:r>
      <w:r w:rsidR="00350541" w:rsidRPr="00C472EF">
        <w:rPr>
          <w:rFonts w:ascii="Arial" w:hAnsi="Arial" w:cs="Arial"/>
          <w:lang w:val="de-DE"/>
        </w:rPr>
        <w:fldChar w:fldCharType="begin"/>
      </w:r>
      <w:r w:rsidR="00350541" w:rsidRPr="00C472EF">
        <w:rPr>
          <w:rFonts w:ascii="Arial" w:hAnsi="Arial" w:cs="Arial"/>
          <w:lang w:val="de-DE"/>
        </w:rPr>
        <w:instrText xml:space="preserve"> QUOTE </w:instrText>
      </w:r>
      <w:r w:rsidR="0025330F">
        <w:rPr>
          <w:noProof/>
          <w:position w:val="-9"/>
          <w:lang w:val="de-DE" w:eastAsia="de-DE"/>
        </w:rPr>
        <w:drawing>
          <wp:inline distT="0" distB="0" distL="0" distR="0">
            <wp:extent cx="255905" cy="190500"/>
            <wp:effectExtent l="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190500"/>
                    </a:xfrm>
                    <a:prstGeom prst="rect">
                      <a:avLst/>
                    </a:prstGeom>
                    <a:noFill/>
                    <a:ln>
                      <a:noFill/>
                    </a:ln>
                  </pic:spPr>
                </pic:pic>
              </a:graphicData>
            </a:graphic>
          </wp:inline>
        </w:drawing>
      </w:r>
      <w:r w:rsidR="00350541" w:rsidRPr="00C472EF">
        <w:rPr>
          <w:rFonts w:ascii="Arial" w:hAnsi="Arial" w:cs="Arial"/>
          <w:lang w:val="de-DE"/>
        </w:rPr>
        <w:instrText xml:space="preserve"> </w:instrText>
      </w:r>
      <w:r w:rsidR="00350541" w:rsidRPr="00C472EF">
        <w:rPr>
          <w:rFonts w:ascii="Arial" w:hAnsi="Arial" w:cs="Arial"/>
          <w:lang w:val="de-DE"/>
        </w:rPr>
        <w:fldChar w:fldCharType="end"/>
      </w:r>
      <w:r w:rsidR="00350541" w:rsidRPr="001B0CC9">
        <w:rPr>
          <w:rFonts w:ascii="Times New Roman" w:eastAsia="Times New Roman" w:hAnsi="Times New Roman"/>
          <w:position w:val="-10"/>
          <w:lang w:val="de-DE" w:eastAsia="de-DE"/>
        </w:rPr>
        <w:object w:dxaOrig="480" w:dyaOrig="340">
          <v:shape id="_x0000_i1052" type="#_x0000_t75" style="width:22pt;height:17pt" o:ole="" fillcolor="window">
            <v:imagedata r:id="rId74" o:title=""/>
          </v:shape>
          <o:OLEObject Type="Embed" ProgID="Equation.3" ShapeID="_x0000_i1052" DrawAspect="Content" ObjectID="_1496156858" r:id="rId75"/>
        </w:object>
      </w:r>
      <w:r w:rsidR="00350541">
        <w:rPr>
          <w:rFonts w:ascii="Times New Roman" w:hAnsi="Times New Roman"/>
          <w:lang w:val="de-DE" w:eastAsia="de-DE"/>
        </w:rPr>
        <w:t xml:space="preserve"> </w:t>
      </w:r>
      <w:r w:rsidR="00350541" w:rsidRPr="001404FC">
        <w:rPr>
          <w:rFonts w:ascii="Arial" w:hAnsi="Arial" w:cs="Arial"/>
          <w:lang w:val="de-DE"/>
        </w:rPr>
        <w:t>werden</w:t>
      </w:r>
      <w:r w:rsidR="00350541">
        <w:rPr>
          <w:rFonts w:ascii="Times New Roman" w:hAnsi="Times New Roman"/>
          <w:lang w:val="de-DE" w:eastAsia="de-DE"/>
        </w:rPr>
        <w:t xml:space="preserve"> </w:t>
      </w:r>
      <w:r w:rsidR="00350541">
        <w:rPr>
          <w:rFonts w:ascii="Arial" w:hAnsi="Arial" w:cs="Arial"/>
          <w:lang w:val="de-DE"/>
        </w:rPr>
        <w:t>einer Regressionsanalyse nach den in Tab. 2.2 aufgeführten Modellen unterzogen.</w:t>
      </w:r>
    </w:p>
    <w:p w:rsidR="00350541" w:rsidRPr="00483F3E" w:rsidRDefault="00350541" w:rsidP="008235F9">
      <w:pPr>
        <w:spacing w:line="360" w:lineRule="auto"/>
        <w:contextualSpacing/>
        <w:rPr>
          <w:rFonts w:ascii="Arial" w:hAnsi="Arial" w:cs="Arial"/>
          <w:b/>
          <w:lang w:val="de-DE"/>
        </w:rPr>
      </w:pPr>
      <w:r>
        <w:rPr>
          <w:rFonts w:ascii="Arial" w:hAnsi="Arial" w:cs="Arial"/>
          <w:b/>
          <w:lang w:val="de-DE"/>
        </w:rPr>
        <w:t>3.4 Weitergehende</w:t>
      </w:r>
      <w:r w:rsidRPr="00483F3E">
        <w:rPr>
          <w:rFonts w:ascii="Arial" w:hAnsi="Arial" w:cs="Arial"/>
          <w:b/>
          <w:lang w:val="de-DE"/>
        </w:rPr>
        <w:t xml:space="preserve"> Analysen</w:t>
      </w:r>
    </w:p>
    <w:p w:rsidR="00350541" w:rsidRPr="00C46E45" w:rsidRDefault="00350541" w:rsidP="008235F9">
      <w:pPr>
        <w:spacing w:line="360" w:lineRule="auto"/>
        <w:contextualSpacing/>
        <w:rPr>
          <w:rFonts w:ascii="Arial" w:hAnsi="Arial" w:cs="Arial"/>
          <w:b/>
          <w:lang w:val="de-DE"/>
        </w:rPr>
      </w:pPr>
      <w:r w:rsidRPr="00C46E45">
        <w:rPr>
          <w:rFonts w:ascii="Arial" w:hAnsi="Arial" w:cs="Arial"/>
          <w:b/>
          <w:lang w:val="de-DE"/>
        </w:rPr>
        <w:t>Zuckeranalyse</w:t>
      </w:r>
      <w:r>
        <w:rPr>
          <w:rFonts w:ascii="Arial" w:hAnsi="Arial" w:cs="Arial"/>
          <w:b/>
          <w:lang w:val="de-DE"/>
        </w:rPr>
        <w:t xml:space="preserve">:  </w:t>
      </w:r>
      <w:r>
        <w:rPr>
          <w:rFonts w:ascii="Arial" w:hAnsi="Arial" w:cs="Arial"/>
          <w:lang w:val="de-DE"/>
        </w:rPr>
        <w:t xml:space="preserve">Für </w:t>
      </w:r>
      <w:r w:rsidR="00CA3946">
        <w:rPr>
          <w:rFonts w:ascii="Arial" w:hAnsi="Arial" w:cs="Arial"/>
          <w:lang w:val="de-DE"/>
        </w:rPr>
        <w:t xml:space="preserve">das Saccharidspektrum werden der </w:t>
      </w:r>
      <w:r>
        <w:rPr>
          <w:rFonts w:ascii="Arial" w:hAnsi="Arial" w:cs="Arial"/>
          <w:lang w:val="de-DE"/>
        </w:rPr>
        <w:t>Saccharose</w:t>
      </w:r>
      <w:r w:rsidR="00CA3946">
        <w:rPr>
          <w:rFonts w:ascii="Arial" w:hAnsi="Arial" w:cs="Arial"/>
          <w:lang w:val="de-DE"/>
        </w:rPr>
        <w:t>-</w:t>
      </w:r>
      <w:r>
        <w:rPr>
          <w:rFonts w:ascii="Arial" w:hAnsi="Arial" w:cs="Arial"/>
          <w:lang w:val="de-DE"/>
        </w:rPr>
        <w:t>, Fructose</w:t>
      </w:r>
      <w:r w:rsidR="00CA3946">
        <w:rPr>
          <w:rFonts w:ascii="Arial" w:hAnsi="Arial" w:cs="Arial"/>
          <w:lang w:val="de-DE"/>
        </w:rPr>
        <w:t>-</w:t>
      </w:r>
      <w:r>
        <w:rPr>
          <w:rFonts w:ascii="Arial" w:hAnsi="Arial" w:cs="Arial"/>
          <w:lang w:val="de-DE"/>
        </w:rPr>
        <w:t xml:space="preserve"> und Glu</w:t>
      </w:r>
      <w:r w:rsidR="00CA3946">
        <w:rPr>
          <w:rFonts w:ascii="Arial" w:hAnsi="Arial" w:cs="Arial"/>
          <w:lang w:val="de-DE"/>
        </w:rPr>
        <w:t>cos</w:t>
      </w:r>
      <w:r w:rsidR="00CA3946">
        <w:rPr>
          <w:rFonts w:ascii="Arial" w:hAnsi="Arial" w:cs="Arial"/>
          <w:lang w:val="de-DE"/>
        </w:rPr>
        <w:t>e</w:t>
      </w:r>
      <w:r w:rsidR="00CA3946">
        <w:rPr>
          <w:rFonts w:ascii="Arial" w:hAnsi="Arial" w:cs="Arial"/>
          <w:lang w:val="de-DE"/>
        </w:rPr>
        <w:t>anteil analysiert</w:t>
      </w:r>
      <w:r>
        <w:rPr>
          <w:rFonts w:ascii="Arial" w:hAnsi="Arial" w:cs="Arial"/>
          <w:lang w:val="de-DE"/>
        </w:rPr>
        <w:t xml:space="preserve"> [30]. Die Eckdaten der HPLC-Messung sind in [26] aufgeführt.</w:t>
      </w:r>
    </w:p>
    <w:p w:rsidR="00350541" w:rsidRPr="004758CF" w:rsidRDefault="00350541" w:rsidP="0092720F">
      <w:pPr>
        <w:spacing w:line="360" w:lineRule="auto"/>
        <w:contextualSpacing/>
        <w:rPr>
          <w:rFonts w:ascii="Arial" w:eastAsia="Arial Unicode MS" w:hAnsi="Arial" w:cs="Arial"/>
          <w:b/>
          <w:lang w:val="de-DE"/>
        </w:rPr>
      </w:pPr>
      <w:r w:rsidRPr="004758CF">
        <w:rPr>
          <w:rFonts w:ascii="Arial" w:eastAsia="Arial Unicode MS" w:hAnsi="Arial" w:cs="Arial"/>
          <w:b/>
          <w:lang w:val="de-DE"/>
        </w:rPr>
        <w:t xml:space="preserve">Wassergehaltsbestimmung:  </w:t>
      </w:r>
      <w:r w:rsidR="00CA3946" w:rsidRPr="004758CF">
        <w:rPr>
          <w:rFonts w:ascii="Arial" w:eastAsia="Arial Unicode MS" w:hAnsi="Arial" w:cs="Arial"/>
          <w:lang w:val="de-DE"/>
        </w:rPr>
        <w:t>Zeitlich analog zur Durchführung der</w:t>
      </w:r>
      <w:r w:rsidR="00CA3946" w:rsidRPr="004758CF">
        <w:rPr>
          <w:rFonts w:ascii="Arial" w:eastAsia="Arial Unicode MS" w:hAnsi="Arial" w:cs="Arial"/>
          <w:b/>
          <w:lang w:val="de-DE"/>
        </w:rPr>
        <w:t xml:space="preserve"> </w:t>
      </w:r>
      <w:r w:rsidR="00541436" w:rsidRPr="004758CF">
        <w:rPr>
          <w:rFonts w:ascii="Arial" w:eastAsia="Arial Unicode MS" w:hAnsi="Arial" w:cs="Arial"/>
          <w:lang w:val="de-DE"/>
        </w:rPr>
        <w:t>Schermessungen</w:t>
      </w:r>
      <w:r w:rsidR="00541436" w:rsidRPr="004758CF">
        <w:rPr>
          <w:rFonts w:ascii="Arial" w:hAnsi="Arial" w:cs="Arial"/>
          <w:lang w:val="de-DE"/>
        </w:rPr>
        <w:t xml:space="preserve"> </w:t>
      </w:r>
      <w:r w:rsidR="0009255A" w:rsidRPr="004758CF">
        <w:rPr>
          <w:rFonts w:ascii="Arial" w:hAnsi="Arial" w:cs="Arial"/>
          <w:lang w:val="de-DE"/>
        </w:rPr>
        <w:t>wird</w:t>
      </w:r>
      <w:r w:rsidR="00541436" w:rsidRPr="004758CF">
        <w:rPr>
          <w:rFonts w:ascii="Arial" w:hAnsi="Arial" w:cs="Arial"/>
          <w:lang w:val="de-DE"/>
        </w:rPr>
        <w:t xml:space="preserve"> der Wassergehalt des originären Honigs und der Probe 0 </w:t>
      </w:r>
      <w:r w:rsidR="00CA3946" w:rsidRPr="004758CF">
        <w:rPr>
          <w:rFonts w:ascii="Arial" w:hAnsi="Arial" w:cs="Arial"/>
          <w:lang w:val="de-DE"/>
        </w:rPr>
        <w:t xml:space="preserve">als Dreifachbestimmung </w:t>
      </w:r>
      <w:r w:rsidR="00541436" w:rsidRPr="004758CF">
        <w:rPr>
          <w:rFonts w:ascii="Arial" w:hAnsi="Arial" w:cs="Arial"/>
          <w:lang w:val="de-DE"/>
        </w:rPr>
        <w:t>mit dem</w:t>
      </w:r>
      <w:r w:rsidRPr="004758CF">
        <w:rPr>
          <w:rFonts w:ascii="Arial" w:hAnsi="Arial" w:cs="Arial"/>
          <w:lang w:val="de-DE"/>
        </w:rPr>
        <w:t xml:space="preserve"> ABBE MARK II Digi</w:t>
      </w:r>
      <w:r w:rsidR="00541436" w:rsidRPr="004758CF">
        <w:rPr>
          <w:rFonts w:ascii="Arial" w:hAnsi="Arial" w:cs="Arial"/>
          <w:lang w:val="de-DE"/>
        </w:rPr>
        <w:t>tal-Refrakto</w:t>
      </w:r>
      <w:r w:rsidRPr="004758CF">
        <w:rPr>
          <w:rFonts w:ascii="Arial" w:hAnsi="Arial" w:cs="Arial"/>
          <w:lang w:val="de-DE"/>
        </w:rPr>
        <w:t>meters bei 20 °C</w:t>
      </w:r>
      <w:r w:rsidR="00CA3946" w:rsidRPr="004758CF">
        <w:rPr>
          <w:rFonts w:ascii="Arial" w:hAnsi="Arial" w:cs="Arial"/>
          <w:lang w:val="de-DE"/>
        </w:rPr>
        <w:t xml:space="preserve"> ermittelt</w:t>
      </w:r>
      <w:r w:rsidR="00541436" w:rsidRPr="004758CF">
        <w:rPr>
          <w:rFonts w:ascii="Arial" w:hAnsi="Arial" w:cs="Arial"/>
          <w:lang w:val="de-DE"/>
        </w:rPr>
        <w:t>, wobei eine Kalibrierung des</w:t>
      </w:r>
      <w:r w:rsidRPr="004758CF">
        <w:rPr>
          <w:rFonts w:ascii="Arial" w:hAnsi="Arial" w:cs="Arial"/>
          <w:lang w:val="de-DE"/>
        </w:rPr>
        <w:t xml:space="preserve"> Gerät</w:t>
      </w:r>
      <w:r w:rsidR="00541436" w:rsidRPr="004758CF">
        <w:rPr>
          <w:rFonts w:ascii="Arial" w:hAnsi="Arial" w:cs="Arial"/>
          <w:lang w:val="de-DE"/>
        </w:rPr>
        <w:t>es</w:t>
      </w:r>
      <w:r w:rsidRPr="004758CF">
        <w:rPr>
          <w:rFonts w:ascii="Arial" w:hAnsi="Arial" w:cs="Arial"/>
          <w:lang w:val="de-DE"/>
        </w:rPr>
        <w:t xml:space="preserve"> ge</w:t>
      </w:r>
      <w:r w:rsidR="00541436" w:rsidRPr="004758CF">
        <w:rPr>
          <w:rFonts w:ascii="Arial" w:hAnsi="Arial" w:cs="Arial"/>
          <w:lang w:val="de-DE"/>
        </w:rPr>
        <w:t xml:space="preserve">gen VE-Wasser </w:t>
      </w:r>
      <w:r w:rsidR="0009255A" w:rsidRPr="004758CF">
        <w:rPr>
          <w:rFonts w:ascii="Arial" w:hAnsi="Arial" w:cs="Arial"/>
          <w:lang w:val="de-DE"/>
        </w:rPr>
        <w:t>erfolgt</w:t>
      </w:r>
      <w:r w:rsidRPr="004758CF">
        <w:rPr>
          <w:rFonts w:ascii="Arial" w:hAnsi="Arial" w:cs="Arial"/>
          <w:lang w:val="de-DE"/>
        </w:rPr>
        <w:t>. Mithilfe einer Umrechnungstabelle kann anhand des Brechungsindex der Wassergehalt in g/100 g abgelesen werden [31].</w:t>
      </w:r>
    </w:p>
    <w:p w:rsidR="00350541" w:rsidRPr="004758CF" w:rsidRDefault="00350541" w:rsidP="0092720F">
      <w:pPr>
        <w:spacing w:line="360" w:lineRule="auto"/>
        <w:contextualSpacing/>
        <w:rPr>
          <w:rFonts w:ascii="Arial" w:hAnsi="Arial" w:cs="Arial"/>
          <w:lang w:val="de-DE"/>
        </w:rPr>
      </w:pPr>
      <w:r w:rsidRPr="004758CF">
        <w:rPr>
          <w:rFonts w:ascii="Arial" w:hAnsi="Arial" w:cs="Arial"/>
          <w:b/>
          <w:lang w:val="de-DE"/>
        </w:rPr>
        <w:t xml:space="preserve">Bestimmung der elektrischen Leitfähigkeit: </w:t>
      </w:r>
      <w:r w:rsidRPr="004758CF">
        <w:rPr>
          <w:rFonts w:ascii="Arial" w:hAnsi="Arial" w:cs="Arial"/>
          <w:lang w:val="de-DE"/>
        </w:rPr>
        <w:t xml:space="preserve">Die elektrische Leitfähigkeit </w:t>
      </w:r>
      <w:r w:rsidR="0009255A" w:rsidRPr="004758CF">
        <w:rPr>
          <w:rFonts w:ascii="Arial" w:hAnsi="Arial" w:cs="Arial"/>
          <w:lang w:val="de-DE"/>
        </w:rPr>
        <w:t xml:space="preserve">wird anhand einer Stichprobe von Probe 0 </w:t>
      </w:r>
      <w:r w:rsidR="00CA3946" w:rsidRPr="004758CF">
        <w:rPr>
          <w:rFonts w:ascii="Arial" w:hAnsi="Arial" w:cs="Arial"/>
          <w:lang w:val="de-DE"/>
        </w:rPr>
        <w:t xml:space="preserve">in Doppelbestimmung </w:t>
      </w:r>
      <w:r w:rsidR="0009255A" w:rsidRPr="004758CF">
        <w:rPr>
          <w:rFonts w:ascii="Arial" w:hAnsi="Arial" w:cs="Arial"/>
          <w:lang w:val="de-DE"/>
        </w:rPr>
        <w:t>durchgeführt</w:t>
      </w:r>
      <w:r w:rsidRPr="004758CF">
        <w:rPr>
          <w:rFonts w:ascii="Arial" w:hAnsi="Arial" w:cs="Arial"/>
          <w:lang w:val="de-DE"/>
        </w:rPr>
        <w:t>. Für einen Rapshonig gelten im Al</w:t>
      </w:r>
      <w:r w:rsidRPr="004758CF">
        <w:rPr>
          <w:rFonts w:ascii="Arial" w:hAnsi="Arial" w:cs="Arial"/>
          <w:lang w:val="de-DE"/>
        </w:rPr>
        <w:t>l</w:t>
      </w:r>
      <w:r w:rsidRPr="004758CF">
        <w:rPr>
          <w:rFonts w:ascii="Arial" w:hAnsi="Arial" w:cs="Arial"/>
          <w:lang w:val="de-DE"/>
        </w:rPr>
        <w:t>gemeinen sehr geringe Werte für die elektrische Leitfähigkeit [32], die mit Hilfe eines Kondukt</w:t>
      </w:r>
      <w:r w:rsidRPr="004758CF">
        <w:rPr>
          <w:rFonts w:ascii="Arial" w:hAnsi="Arial" w:cs="Arial"/>
          <w:lang w:val="de-DE"/>
        </w:rPr>
        <w:t>o</w:t>
      </w:r>
      <w:r w:rsidRPr="004758CF">
        <w:rPr>
          <w:rFonts w:ascii="Arial" w:hAnsi="Arial" w:cs="Arial"/>
          <w:lang w:val="de-DE"/>
        </w:rPr>
        <w:t>meters GLF 100 der GHM Messtechnik gemessen werden [33].</w:t>
      </w:r>
    </w:p>
    <w:p w:rsidR="00350541" w:rsidRPr="004758CF" w:rsidRDefault="00350541" w:rsidP="00036175">
      <w:pPr>
        <w:spacing w:line="360" w:lineRule="auto"/>
        <w:contextualSpacing/>
        <w:rPr>
          <w:rFonts w:ascii="Arial" w:hAnsi="Arial" w:cs="Arial"/>
          <w:lang w:val="de-DE"/>
        </w:rPr>
      </w:pPr>
      <w:r w:rsidRPr="004758CF">
        <w:rPr>
          <w:rFonts w:ascii="Arial" w:hAnsi="Arial" w:cs="Arial"/>
          <w:b/>
          <w:lang w:val="de-DE"/>
        </w:rPr>
        <w:t xml:space="preserve">Diastasezahlbestimmung nach Schade: </w:t>
      </w:r>
      <w:r w:rsidRPr="004758CF">
        <w:rPr>
          <w:rFonts w:ascii="Arial" w:hAnsi="Arial" w:cs="Arial"/>
          <w:lang w:val="de-DE"/>
        </w:rPr>
        <w:t xml:space="preserve">Die Diastasezahl </w:t>
      </w:r>
      <w:r w:rsidR="0009255A" w:rsidRPr="004758CF">
        <w:rPr>
          <w:rFonts w:ascii="Arial" w:hAnsi="Arial" w:cs="Arial"/>
          <w:lang w:val="de-DE"/>
        </w:rPr>
        <w:t>wird mittels einer Stichprobe von Pro</w:t>
      </w:r>
      <w:r w:rsidR="00694B7E" w:rsidRPr="004758CF">
        <w:rPr>
          <w:rFonts w:ascii="Arial" w:hAnsi="Arial" w:cs="Arial"/>
          <w:lang w:val="de-DE"/>
        </w:rPr>
        <w:t xml:space="preserve">be 0 erneut in Doppelbestimmung </w:t>
      </w:r>
      <w:r w:rsidR="0009255A" w:rsidRPr="004758CF">
        <w:rPr>
          <w:rFonts w:ascii="Arial" w:hAnsi="Arial" w:cs="Arial"/>
          <w:lang w:val="de-DE"/>
        </w:rPr>
        <w:t>kont</w:t>
      </w:r>
      <w:r w:rsidR="00694B7E" w:rsidRPr="004758CF">
        <w:rPr>
          <w:rFonts w:ascii="Arial" w:hAnsi="Arial" w:cs="Arial"/>
          <w:lang w:val="de-DE"/>
        </w:rPr>
        <w:t xml:space="preserve">rolliert und als </w:t>
      </w:r>
      <w:r w:rsidR="0009255A" w:rsidRPr="004758CF">
        <w:rPr>
          <w:rFonts w:ascii="Arial" w:hAnsi="Arial" w:cs="Arial"/>
          <w:lang w:val="de-DE"/>
        </w:rPr>
        <w:t>Mittelwert angeben. D</w:t>
      </w:r>
      <w:r w:rsidRPr="004758CF">
        <w:rPr>
          <w:rFonts w:ascii="Arial" w:hAnsi="Arial" w:cs="Arial"/>
          <w:lang w:val="de-DE"/>
        </w:rPr>
        <w:t xml:space="preserve">ie Diastasezahl </w:t>
      </w:r>
      <w:r w:rsidR="0009255A" w:rsidRPr="004758CF">
        <w:rPr>
          <w:rFonts w:ascii="Arial" w:hAnsi="Arial" w:cs="Arial"/>
          <w:lang w:val="de-DE"/>
        </w:rPr>
        <w:t xml:space="preserve">ist </w:t>
      </w:r>
      <w:r w:rsidR="00694B7E" w:rsidRPr="004758CF">
        <w:rPr>
          <w:rFonts w:ascii="Arial" w:hAnsi="Arial" w:cs="Arial"/>
          <w:lang w:val="de-DE"/>
        </w:rPr>
        <w:t xml:space="preserve">in der Honigverordnung geregelt und </w:t>
      </w:r>
      <w:r w:rsidRPr="004758CF">
        <w:rPr>
          <w:rFonts w:ascii="Arial" w:hAnsi="Arial" w:cs="Arial"/>
          <w:lang w:val="de-DE"/>
        </w:rPr>
        <w:t>w</w:t>
      </w:r>
      <w:r w:rsidR="00E9532B" w:rsidRPr="004758CF">
        <w:rPr>
          <w:rFonts w:ascii="Arial" w:hAnsi="Arial" w:cs="Arial"/>
          <w:lang w:val="de-DE"/>
        </w:rPr>
        <w:t>u</w:t>
      </w:r>
      <w:r w:rsidRPr="004758CF">
        <w:rPr>
          <w:rFonts w:ascii="Arial" w:hAnsi="Arial" w:cs="Arial"/>
          <w:lang w:val="de-DE"/>
        </w:rPr>
        <w:t>rd</w:t>
      </w:r>
      <w:r w:rsidR="00E9532B" w:rsidRPr="004758CF">
        <w:rPr>
          <w:rFonts w:ascii="Arial" w:hAnsi="Arial" w:cs="Arial"/>
          <w:lang w:val="de-DE"/>
        </w:rPr>
        <w:t>e</w:t>
      </w:r>
      <w:r w:rsidRPr="004758CF">
        <w:rPr>
          <w:rFonts w:ascii="Arial" w:hAnsi="Arial" w:cs="Arial"/>
          <w:lang w:val="de-DE"/>
        </w:rPr>
        <w:t xml:space="preserve"> </w:t>
      </w:r>
      <w:r w:rsidR="00694B7E" w:rsidRPr="004758CF">
        <w:rPr>
          <w:rFonts w:ascii="Arial" w:hAnsi="Arial" w:cs="Arial"/>
          <w:lang w:val="de-DE"/>
        </w:rPr>
        <w:t>als</w:t>
      </w:r>
      <w:r w:rsidRPr="004758CF">
        <w:rPr>
          <w:rFonts w:ascii="Arial" w:hAnsi="Arial" w:cs="Arial"/>
          <w:lang w:val="de-DE"/>
        </w:rPr>
        <w:t xml:space="preserve"> Zeitpunkt E = 0,301 min </w:t>
      </w:r>
      <w:r w:rsidR="00694B7E" w:rsidRPr="004758CF">
        <w:rPr>
          <w:rFonts w:ascii="Arial" w:hAnsi="Arial" w:cs="Arial"/>
          <w:lang w:val="de-DE"/>
        </w:rPr>
        <w:t xml:space="preserve">einen Monat nach dem Schleudern </w:t>
      </w:r>
      <w:r w:rsidR="00E9532B" w:rsidRPr="004758CF">
        <w:rPr>
          <w:rFonts w:ascii="Arial" w:hAnsi="Arial" w:cs="Arial"/>
          <w:lang w:val="de-DE"/>
        </w:rPr>
        <w:t>bestimmt</w:t>
      </w:r>
      <w:r w:rsidRPr="004758CF">
        <w:rPr>
          <w:rFonts w:ascii="Arial" w:hAnsi="Arial" w:cs="Arial"/>
          <w:lang w:val="de-DE"/>
        </w:rPr>
        <w:t xml:space="preserve"> [34].</w:t>
      </w:r>
    </w:p>
    <w:p w:rsidR="00350541" w:rsidRDefault="00350541" w:rsidP="00241A27">
      <w:pPr>
        <w:spacing w:line="360" w:lineRule="auto"/>
        <w:rPr>
          <w:rFonts w:ascii="Arial" w:hAnsi="Arial" w:cs="Arial"/>
          <w:lang w:val="de-DE"/>
        </w:rPr>
      </w:pPr>
      <w:r w:rsidRPr="004758CF">
        <w:rPr>
          <w:rFonts w:ascii="Arial" w:hAnsi="Arial" w:cs="Arial"/>
          <w:b/>
          <w:lang w:val="de-DE"/>
        </w:rPr>
        <w:t>Pollenanalyse:</w:t>
      </w:r>
      <w:r w:rsidR="00AE296B" w:rsidRPr="004758CF">
        <w:rPr>
          <w:rFonts w:ascii="Arial" w:hAnsi="Arial" w:cs="Arial"/>
          <w:lang w:val="de-DE"/>
        </w:rPr>
        <w:t xml:space="preserve"> </w:t>
      </w:r>
      <w:r w:rsidRPr="004758CF">
        <w:rPr>
          <w:rFonts w:ascii="Arial" w:hAnsi="Arial" w:cs="Arial"/>
          <w:lang w:val="de-DE"/>
        </w:rPr>
        <w:t>Das Präparat nach DIN 10760 wird mit einer 100-fachen Vergrößerung unter einem Mikroskop (Motic, BA 310) betrachtet und nach Pollen-spezifischen bewertet.</w:t>
      </w:r>
      <w:r w:rsidR="00E9532B" w:rsidRPr="004758CF">
        <w:rPr>
          <w:rFonts w:ascii="Arial" w:hAnsi="Arial" w:cs="Arial"/>
          <w:lang w:val="de-DE"/>
        </w:rPr>
        <w:t xml:space="preserve"> </w:t>
      </w:r>
      <w:r w:rsidR="00AE296B" w:rsidRPr="004758CF">
        <w:rPr>
          <w:rFonts w:ascii="Arial" w:hAnsi="Arial" w:cs="Arial"/>
          <w:lang w:val="de-DE"/>
        </w:rPr>
        <w:t>W</w:t>
      </w:r>
      <w:r w:rsidR="00E9532B" w:rsidRPr="004758CF">
        <w:rPr>
          <w:rFonts w:ascii="Arial" w:hAnsi="Arial" w:cs="Arial"/>
          <w:lang w:val="de-DE"/>
        </w:rPr>
        <w:t xml:space="preserve">enn </w:t>
      </w:r>
      <w:r w:rsidR="00AE296B" w:rsidRPr="004758CF">
        <w:rPr>
          <w:rFonts w:ascii="Arial" w:hAnsi="Arial" w:cs="Arial"/>
          <w:lang w:val="de-DE"/>
        </w:rPr>
        <w:t>&gt; 95 %</w:t>
      </w:r>
      <w:r w:rsidR="00E9532B" w:rsidRPr="004758CF">
        <w:rPr>
          <w:rFonts w:ascii="Arial" w:hAnsi="Arial" w:cs="Arial"/>
          <w:lang w:val="de-DE"/>
        </w:rPr>
        <w:t xml:space="preserve"> Rapspollen</w:t>
      </w:r>
      <w:r w:rsidR="00AE296B" w:rsidRPr="004758CF">
        <w:rPr>
          <w:rFonts w:ascii="Arial" w:hAnsi="Arial" w:cs="Arial"/>
          <w:lang w:val="de-DE"/>
        </w:rPr>
        <w:t xml:space="preserve"> vorliegen, ist</w:t>
      </w:r>
      <w:r w:rsidR="00E9532B" w:rsidRPr="004758CF">
        <w:rPr>
          <w:rFonts w:ascii="Arial" w:hAnsi="Arial" w:cs="Arial"/>
          <w:lang w:val="de-DE"/>
        </w:rPr>
        <w:t xml:space="preserve"> </w:t>
      </w:r>
      <w:r w:rsidR="00AE296B" w:rsidRPr="004758CF">
        <w:rPr>
          <w:rFonts w:ascii="Arial" w:hAnsi="Arial" w:cs="Arial"/>
          <w:lang w:val="de-DE"/>
        </w:rPr>
        <w:t>ein Rapshonig identifiziert</w:t>
      </w:r>
      <w:r w:rsidR="00E9532B" w:rsidRPr="004758CF">
        <w:rPr>
          <w:rFonts w:ascii="Arial" w:hAnsi="Arial" w:cs="Arial"/>
          <w:lang w:val="de-DE"/>
        </w:rPr>
        <w:t xml:space="preserve"> [35]</w:t>
      </w:r>
      <w:r w:rsidR="00AE296B" w:rsidRPr="004758CF">
        <w:rPr>
          <w:rFonts w:ascii="Arial" w:hAnsi="Arial" w:cs="Arial"/>
          <w:lang w:val="de-DE"/>
        </w:rPr>
        <w:t>.</w:t>
      </w:r>
    </w:p>
    <w:p w:rsidR="00350541" w:rsidRPr="00483F3E" w:rsidRDefault="00350541" w:rsidP="00241A27">
      <w:pPr>
        <w:spacing w:line="360" w:lineRule="auto"/>
        <w:contextualSpacing/>
        <w:rPr>
          <w:rFonts w:ascii="Arial" w:hAnsi="Arial" w:cs="Arial"/>
          <w:b/>
          <w:lang w:val="de-DE"/>
        </w:rPr>
      </w:pPr>
      <w:r w:rsidRPr="00483F3E">
        <w:rPr>
          <w:rFonts w:ascii="Arial" w:hAnsi="Arial" w:cs="Arial"/>
          <w:b/>
          <w:lang w:val="de-DE"/>
        </w:rPr>
        <w:t>3.5 Statistische Absicherung</w:t>
      </w:r>
      <w:r w:rsidR="008019B1">
        <w:rPr>
          <w:rFonts w:ascii="Arial" w:hAnsi="Arial" w:cs="Arial"/>
          <w:b/>
          <w:lang w:val="de-DE"/>
        </w:rPr>
        <w:t>en</w:t>
      </w:r>
      <w:r>
        <w:rPr>
          <w:rFonts w:ascii="Arial" w:hAnsi="Arial" w:cs="Arial"/>
          <w:b/>
          <w:lang w:val="de-DE"/>
        </w:rPr>
        <w:t xml:space="preserve"> </w:t>
      </w:r>
      <w:r w:rsidRPr="00483F3E">
        <w:rPr>
          <w:rFonts w:ascii="Arial" w:hAnsi="Arial" w:cs="Arial"/>
          <w:b/>
          <w:lang w:val="de-DE"/>
        </w:rPr>
        <w:t>der Untersuchung</w:t>
      </w:r>
      <w:r>
        <w:rPr>
          <w:rFonts w:ascii="Arial" w:hAnsi="Arial" w:cs="Arial"/>
          <w:b/>
          <w:lang w:val="de-DE"/>
        </w:rPr>
        <w:t>en</w:t>
      </w:r>
    </w:p>
    <w:p w:rsidR="00350541" w:rsidRDefault="00350541" w:rsidP="00AC035A">
      <w:pPr>
        <w:spacing w:line="360" w:lineRule="auto"/>
        <w:contextualSpacing/>
        <w:rPr>
          <w:rFonts w:ascii="Arial" w:hAnsi="Arial" w:cs="Arial"/>
          <w:lang w:val="de-DE"/>
        </w:rPr>
      </w:pPr>
      <w:r>
        <w:rPr>
          <w:rFonts w:ascii="Arial" w:hAnsi="Arial" w:cs="Arial"/>
          <w:b/>
          <w:lang w:val="de-DE"/>
        </w:rPr>
        <w:t xml:space="preserve">Probenahme-Modus: </w:t>
      </w:r>
      <w:r>
        <w:rPr>
          <w:rFonts w:ascii="Arial" w:hAnsi="Arial" w:cs="Arial"/>
          <w:lang w:val="de-DE"/>
        </w:rPr>
        <w:t>Untersuchungen zur homogenen Glyphosat-Verteilung wurden weder in der originären noch in den Referenzproben vorgenommen.</w:t>
      </w:r>
    </w:p>
    <w:p w:rsidR="00350541" w:rsidRDefault="00350541" w:rsidP="00AC035A">
      <w:pPr>
        <w:spacing w:line="360" w:lineRule="auto"/>
        <w:contextualSpacing/>
        <w:rPr>
          <w:rFonts w:ascii="Arial" w:hAnsi="Arial" w:cs="Arial"/>
          <w:lang w:val="de-DE"/>
        </w:rPr>
      </w:pPr>
      <w:r w:rsidRPr="006A5C21">
        <w:rPr>
          <w:rFonts w:ascii="Arial" w:hAnsi="Arial" w:cs="Arial"/>
          <w:b/>
          <w:lang w:val="de-DE"/>
        </w:rPr>
        <w:t>Glyphosatwiederfindung mittels LC-MS/MS:</w:t>
      </w:r>
      <w:r>
        <w:rPr>
          <w:rFonts w:ascii="Arial" w:hAnsi="Arial" w:cs="Arial"/>
          <w:lang w:val="de-DE"/>
        </w:rPr>
        <w:t xml:space="preserve"> </w:t>
      </w:r>
      <w:r w:rsidR="00694B7E">
        <w:rPr>
          <w:rFonts w:ascii="Arial" w:hAnsi="Arial" w:cs="Arial"/>
          <w:lang w:val="de-DE"/>
        </w:rPr>
        <w:t xml:space="preserve">Von jeder Stichprobe wurden am Probenahmetag Doppelbestimmungen durchgeführt. </w:t>
      </w:r>
    </w:p>
    <w:p w:rsidR="00350541" w:rsidRDefault="00350541" w:rsidP="00AC035A">
      <w:pPr>
        <w:spacing w:line="360" w:lineRule="auto"/>
        <w:contextualSpacing/>
        <w:rPr>
          <w:rFonts w:ascii="Arial" w:hAnsi="Arial" w:cs="Arial"/>
          <w:lang w:val="de-DE"/>
        </w:rPr>
      </w:pPr>
      <w:r w:rsidRPr="006A5C21">
        <w:rPr>
          <w:rFonts w:ascii="Arial" w:hAnsi="Arial" w:cs="Arial"/>
          <w:b/>
          <w:lang w:val="de-DE"/>
        </w:rPr>
        <w:t>Schermessungen:</w:t>
      </w:r>
      <w:r>
        <w:rPr>
          <w:rFonts w:ascii="Arial" w:hAnsi="Arial" w:cs="Arial"/>
          <w:lang w:val="de-DE"/>
        </w:rPr>
        <w:t xml:space="preserve"> Es w</w:t>
      </w:r>
      <w:r w:rsidR="00D41FE3">
        <w:rPr>
          <w:rFonts w:ascii="Arial" w:hAnsi="Arial" w:cs="Arial"/>
          <w:lang w:val="de-DE"/>
        </w:rPr>
        <w:t xml:space="preserve">urden jeweils </w:t>
      </w:r>
      <w:r w:rsidRPr="00D41FE3">
        <w:rPr>
          <w:rFonts w:ascii="Arial" w:hAnsi="Arial" w:cs="Arial"/>
          <w:lang w:val="de-DE"/>
        </w:rPr>
        <w:t>Doppelbestimmungen</w:t>
      </w:r>
      <w:r>
        <w:rPr>
          <w:rFonts w:ascii="Arial" w:hAnsi="Arial" w:cs="Arial"/>
          <w:lang w:val="de-DE"/>
        </w:rPr>
        <w:t xml:space="preserve"> an zwei unterschiedlichen Geräten </w:t>
      </w:r>
      <w:r w:rsidR="00D41FE3" w:rsidRPr="00D41FE3">
        <w:rPr>
          <w:rFonts w:ascii="Arial" w:hAnsi="Arial" w:cs="Arial"/>
          <w:lang w:val="de-DE"/>
        </w:rPr>
        <w:t>(MCR 300 bzw.</w:t>
      </w:r>
      <w:r w:rsidRPr="00D41FE3">
        <w:rPr>
          <w:rFonts w:ascii="Arial" w:hAnsi="Arial" w:cs="Arial"/>
          <w:lang w:val="de-DE"/>
        </w:rPr>
        <w:t xml:space="preserve"> MCR 301)</w:t>
      </w:r>
      <w:r>
        <w:rPr>
          <w:rFonts w:ascii="Arial" w:hAnsi="Arial" w:cs="Arial"/>
          <w:lang w:val="de-DE"/>
        </w:rPr>
        <w:t xml:space="preserve"> durchgeführt.</w:t>
      </w:r>
    </w:p>
    <w:p w:rsidR="00717E65" w:rsidRDefault="00717E65" w:rsidP="00221E40">
      <w:pPr>
        <w:rPr>
          <w:rFonts w:ascii="Arial" w:hAnsi="Arial" w:cs="Arial"/>
          <w:b/>
          <w:lang w:val="de-DE"/>
        </w:rPr>
      </w:pPr>
    </w:p>
    <w:p w:rsidR="008019B1" w:rsidRDefault="008019B1" w:rsidP="00221E40">
      <w:pPr>
        <w:rPr>
          <w:rFonts w:ascii="Arial" w:hAnsi="Arial" w:cs="Arial"/>
          <w:b/>
          <w:lang w:val="de-DE"/>
        </w:rPr>
      </w:pPr>
    </w:p>
    <w:p w:rsidR="008019B1" w:rsidRDefault="008019B1" w:rsidP="00221E40">
      <w:pPr>
        <w:rPr>
          <w:rFonts w:ascii="Arial" w:hAnsi="Arial" w:cs="Arial"/>
          <w:b/>
          <w:lang w:val="de-DE"/>
        </w:rPr>
      </w:pPr>
    </w:p>
    <w:p w:rsidR="00350541" w:rsidRPr="00221E40" w:rsidRDefault="00350541" w:rsidP="00221E40">
      <w:pPr>
        <w:rPr>
          <w:rFonts w:ascii="Arial" w:hAnsi="Arial" w:cs="Arial"/>
          <w:b/>
          <w:lang w:val="de-DE"/>
        </w:rPr>
      </w:pPr>
      <w:r w:rsidRPr="00221E40">
        <w:rPr>
          <w:rFonts w:ascii="Arial" w:hAnsi="Arial" w:cs="Arial"/>
          <w:b/>
          <w:lang w:val="de-DE"/>
        </w:rPr>
        <w:lastRenderedPageBreak/>
        <w:t>4. Ergebnisse</w:t>
      </w:r>
    </w:p>
    <w:p w:rsidR="00350541" w:rsidRDefault="00350541" w:rsidP="00241A27">
      <w:pPr>
        <w:spacing w:line="360" w:lineRule="auto"/>
        <w:contextualSpacing/>
        <w:rPr>
          <w:rFonts w:ascii="Arial" w:hAnsi="Arial" w:cs="Arial"/>
          <w:b/>
          <w:lang w:val="de-DE"/>
        </w:rPr>
      </w:pPr>
      <w:r>
        <w:rPr>
          <w:rFonts w:ascii="Arial" w:hAnsi="Arial" w:cs="Arial"/>
          <w:b/>
          <w:lang w:val="de-DE"/>
        </w:rPr>
        <w:t xml:space="preserve">4.1 </w:t>
      </w:r>
      <w:r w:rsidRPr="00221E40">
        <w:rPr>
          <w:rFonts w:ascii="Arial" w:hAnsi="Arial" w:cs="Arial"/>
          <w:b/>
          <w:lang w:val="de-DE"/>
        </w:rPr>
        <w:t>Glyphosatwiederfindung mittels LC-MS/MS</w:t>
      </w:r>
    </w:p>
    <w:p w:rsidR="00350541" w:rsidRPr="00241A27" w:rsidRDefault="00350541" w:rsidP="00241A27">
      <w:pPr>
        <w:spacing w:line="360" w:lineRule="auto"/>
        <w:rPr>
          <w:rFonts w:ascii="Arial" w:hAnsi="Arial" w:cs="Arial"/>
          <w:b/>
          <w:lang w:val="de-DE"/>
        </w:rPr>
      </w:pPr>
      <w:r>
        <w:rPr>
          <w:rFonts w:ascii="Arial" w:hAnsi="Arial" w:cs="Arial"/>
          <w:lang w:val="de-DE"/>
        </w:rPr>
        <w:t xml:space="preserve">Die Proben 1 bis </w:t>
      </w:r>
      <w:r w:rsidR="00694B7E">
        <w:rPr>
          <w:rFonts w:ascii="Arial" w:hAnsi="Arial" w:cs="Arial"/>
          <w:lang w:val="de-DE"/>
        </w:rPr>
        <w:t>3</w:t>
      </w:r>
      <w:r w:rsidRPr="002960FE">
        <w:rPr>
          <w:rFonts w:ascii="Arial" w:hAnsi="Arial" w:cs="Arial"/>
          <w:color w:val="FF0000"/>
          <w:lang w:val="de-DE"/>
        </w:rPr>
        <w:t xml:space="preserve"> </w:t>
      </w:r>
      <w:r>
        <w:rPr>
          <w:rFonts w:ascii="Arial" w:hAnsi="Arial" w:cs="Arial"/>
          <w:lang w:val="de-DE"/>
        </w:rPr>
        <w:t>(0,5</w:t>
      </w:r>
      <w:r w:rsidR="006B2787">
        <w:rPr>
          <w:rFonts w:ascii="Arial" w:hAnsi="Arial" w:cs="Arial"/>
          <w:lang w:val="de-DE"/>
        </w:rPr>
        <w:t xml:space="preserve"> </w:t>
      </w:r>
      <w:r>
        <w:rPr>
          <w:rFonts w:ascii="Arial" w:hAnsi="Arial" w:cs="Arial"/>
          <w:lang w:val="de-DE"/>
        </w:rPr>
        <w:t>-</w:t>
      </w:r>
      <w:r w:rsidR="00694B7E">
        <w:rPr>
          <w:rFonts w:ascii="Arial" w:hAnsi="Arial" w:cs="Arial"/>
          <w:lang w:val="de-DE"/>
        </w:rPr>
        <w:t xml:space="preserve"> 5</w:t>
      </w:r>
      <w:r>
        <w:rPr>
          <w:rFonts w:ascii="Arial" w:hAnsi="Arial" w:cs="Arial"/>
          <w:lang w:val="de-DE"/>
        </w:rPr>
        <w:t xml:space="preserve"> mg/kg) wurden mittels LC-MS/MS auf den Glyphosatgehalt unte</w:t>
      </w:r>
      <w:r>
        <w:rPr>
          <w:rFonts w:ascii="Arial" w:hAnsi="Arial" w:cs="Arial"/>
          <w:lang w:val="de-DE"/>
        </w:rPr>
        <w:t>r</w:t>
      </w:r>
      <w:r>
        <w:rPr>
          <w:rFonts w:ascii="Arial" w:hAnsi="Arial" w:cs="Arial"/>
          <w:lang w:val="de-DE"/>
        </w:rPr>
        <w:t xml:space="preserve">sucht. In der originären Rapshonigprobe </w:t>
      </w:r>
      <w:r w:rsidR="00717E65">
        <w:rPr>
          <w:rFonts w:ascii="Arial" w:hAnsi="Arial" w:cs="Arial"/>
          <w:lang w:val="de-DE"/>
        </w:rPr>
        <w:t>0</w:t>
      </w:r>
      <w:r w:rsidR="00694B7E">
        <w:rPr>
          <w:rFonts w:ascii="Arial" w:hAnsi="Arial" w:cs="Arial"/>
          <w:lang w:val="de-DE"/>
        </w:rPr>
        <w:t xml:space="preserve"> </w:t>
      </w:r>
      <w:r w:rsidR="006B2787">
        <w:rPr>
          <w:rFonts w:ascii="Arial" w:hAnsi="Arial" w:cs="Arial"/>
          <w:lang w:val="de-DE"/>
        </w:rPr>
        <w:t>wurde</w:t>
      </w:r>
      <w:r w:rsidR="00717E65">
        <w:rPr>
          <w:rFonts w:ascii="Arial" w:hAnsi="Arial" w:cs="Arial"/>
          <w:lang w:val="de-DE"/>
        </w:rPr>
        <w:t xml:space="preserve"> </w:t>
      </w:r>
      <w:r>
        <w:rPr>
          <w:rFonts w:ascii="Arial" w:hAnsi="Arial" w:cs="Arial"/>
          <w:lang w:val="de-DE"/>
        </w:rPr>
        <w:t>ein Glyphosatgehalt von 0,017 mg/kg gefu</w:t>
      </w:r>
      <w:r>
        <w:rPr>
          <w:rFonts w:ascii="Arial" w:hAnsi="Arial" w:cs="Arial"/>
          <w:lang w:val="de-DE"/>
        </w:rPr>
        <w:t>n</w:t>
      </w:r>
      <w:r>
        <w:rPr>
          <w:rFonts w:ascii="Arial" w:hAnsi="Arial" w:cs="Arial"/>
          <w:lang w:val="de-DE"/>
        </w:rPr>
        <w:t>den. Im Rahmen der Untersuchung konnten keine Metaboliten nachgewiesen werd</w:t>
      </w:r>
      <w:r w:rsidR="006B2787">
        <w:rPr>
          <w:rFonts w:ascii="Arial" w:hAnsi="Arial" w:cs="Arial"/>
          <w:lang w:val="de-DE"/>
        </w:rPr>
        <w:t>en. Die</w:t>
      </w:r>
      <w:r w:rsidR="00717E65">
        <w:rPr>
          <w:rFonts w:ascii="Arial" w:hAnsi="Arial" w:cs="Arial"/>
          <w:lang w:val="de-DE"/>
        </w:rPr>
        <w:t xml:space="preserve"> </w:t>
      </w:r>
      <w:r>
        <w:rPr>
          <w:rFonts w:ascii="Arial" w:hAnsi="Arial" w:cs="Arial"/>
          <w:lang w:val="de-DE"/>
        </w:rPr>
        <w:t>wi</w:t>
      </w:r>
      <w:r>
        <w:rPr>
          <w:rFonts w:ascii="Arial" w:hAnsi="Arial" w:cs="Arial"/>
          <w:lang w:val="de-DE"/>
        </w:rPr>
        <w:t>e</w:t>
      </w:r>
      <w:r>
        <w:rPr>
          <w:rFonts w:ascii="Arial" w:hAnsi="Arial" w:cs="Arial"/>
          <w:lang w:val="de-DE"/>
        </w:rPr>
        <w:t>dergefundenen Glyphosatgehalte in den Referenzproben</w:t>
      </w:r>
      <w:r w:rsidR="00717E65">
        <w:rPr>
          <w:rFonts w:ascii="Arial" w:hAnsi="Arial" w:cs="Arial"/>
          <w:lang w:val="de-DE"/>
        </w:rPr>
        <w:t xml:space="preserve"> </w:t>
      </w:r>
      <w:r>
        <w:rPr>
          <w:rFonts w:ascii="Arial" w:hAnsi="Arial" w:cs="Arial"/>
          <w:lang w:val="de-DE"/>
        </w:rPr>
        <w:t>sind in Tab. 4.1 ausgewiesen.</w:t>
      </w:r>
      <w:r w:rsidRPr="008C083B">
        <w:rPr>
          <w:rFonts w:ascii="Arial" w:hAnsi="Arial" w:cs="Arial"/>
          <w:lang w:val="de-DE"/>
        </w:rPr>
        <w:t xml:space="preserve"> </w:t>
      </w:r>
    </w:p>
    <w:p w:rsidR="00350541" w:rsidRPr="006D16F0" w:rsidRDefault="00350541" w:rsidP="00F31363">
      <w:pPr>
        <w:spacing w:line="360" w:lineRule="auto"/>
        <w:jc w:val="both"/>
        <w:rPr>
          <w:rFonts w:ascii="Arial" w:hAnsi="Arial" w:cs="Arial"/>
          <w:sz w:val="18"/>
          <w:lang w:val="de-DE"/>
        </w:rPr>
      </w:pPr>
      <w:r>
        <w:rPr>
          <w:rFonts w:ascii="Arial" w:hAnsi="Arial" w:cs="Arial"/>
          <w:sz w:val="18"/>
          <w:lang w:val="de-DE"/>
        </w:rPr>
        <w:t>Tab.</w:t>
      </w:r>
      <w:r w:rsidRPr="006D16F0">
        <w:rPr>
          <w:rFonts w:ascii="Arial" w:hAnsi="Arial" w:cs="Arial"/>
          <w:sz w:val="18"/>
          <w:lang w:val="de-DE"/>
        </w:rPr>
        <w:t xml:space="preserve"> </w:t>
      </w:r>
      <w:r>
        <w:rPr>
          <w:rFonts w:ascii="Arial" w:hAnsi="Arial" w:cs="Arial"/>
          <w:sz w:val="18"/>
          <w:lang w:val="de-DE"/>
        </w:rPr>
        <w:t>4.1:</w:t>
      </w:r>
      <w:r>
        <w:rPr>
          <w:rFonts w:ascii="Arial" w:hAnsi="Arial" w:cs="Arial"/>
          <w:sz w:val="18"/>
          <w:lang w:val="de-DE"/>
        </w:rPr>
        <w:tab/>
        <w:t xml:space="preserve"> W</w:t>
      </w:r>
      <w:r w:rsidRPr="006D16F0">
        <w:rPr>
          <w:rFonts w:ascii="Arial" w:hAnsi="Arial" w:cs="Arial"/>
          <w:sz w:val="18"/>
          <w:lang w:val="de-DE"/>
        </w:rPr>
        <w:t>iedergefundene Glyphosatgehalte in den Referenzproben</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3048"/>
        <w:gridCol w:w="3420"/>
        <w:gridCol w:w="2298"/>
      </w:tblGrid>
      <w:tr w:rsidR="00350541" w:rsidRPr="00C472EF" w:rsidTr="0013567A">
        <w:trPr>
          <w:trHeight w:val="284"/>
          <w:jc w:val="center"/>
        </w:trPr>
        <w:tc>
          <w:tcPr>
            <w:tcW w:w="840" w:type="dxa"/>
          </w:tcPr>
          <w:p w:rsidR="00350541" w:rsidRPr="00221E40" w:rsidRDefault="00350541" w:rsidP="00C472EF">
            <w:pPr>
              <w:spacing w:after="0" w:line="360" w:lineRule="auto"/>
              <w:jc w:val="both"/>
              <w:rPr>
                <w:rFonts w:ascii="Arial" w:hAnsi="Arial" w:cs="Arial"/>
                <w:b/>
                <w:sz w:val="20"/>
                <w:szCs w:val="20"/>
                <w:lang w:val="de-DE"/>
              </w:rPr>
            </w:pPr>
            <w:r w:rsidRPr="00221E40">
              <w:rPr>
                <w:rFonts w:ascii="Arial" w:hAnsi="Arial" w:cs="Arial"/>
                <w:b/>
                <w:sz w:val="20"/>
                <w:szCs w:val="20"/>
                <w:lang w:val="de-DE"/>
              </w:rPr>
              <w:t>Probe</w:t>
            </w:r>
          </w:p>
        </w:tc>
        <w:tc>
          <w:tcPr>
            <w:tcW w:w="3048" w:type="dxa"/>
          </w:tcPr>
          <w:p w:rsidR="00350541" w:rsidRPr="00221E40" w:rsidRDefault="00350541" w:rsidP="00C472EF">
            <w:pPr>
              <w:spacing w:after="0" w:line="360" w:lineRule="auto"/>
              <w:jc w:val="both"/>
              <w:rPr>
                <w:rFonts w:ascii="Arial" w:hAnsi="Arial" w:cs="Arial"/>
                <w:b/>
                <w:sz w:val="20"/>
                <w:szCs w:val="20"/>
                <w:lang w:val="de-DE"/>
              </w:rPr>
            </w:pPr>
            <w:r w:rsidRPr="00221E40">
              <w:rPr>
                <w:rFonts w:ascii="Arial" w:hAnsi="Arial" w:cs="Arial"/>
                <w:b/>
                <w:sz w:val="20"/>
                <w:szCs w:val="20"/>
                <w:lang w:val="de-DE"/>
              </w:rPr>
              <w:t>Konzentration IST (mg/kg)</w:t>
            </w:r>
          </w:p>
        </w:tc>
        <w:tc>
          <w:tcPr>
            <w:tcW w:w="3420" w:type="dxa"/>
          </w:tcPr>
          <w:p w:rsidR="00350541" w:rsidRPr="00221E40" w:rsidRDefault="00350541" w:rsidP="001B3D60">
            <w:pPr>
              <w:spacing w:after="0" w:line="360" w:lineRule="auto"/>
              <w:jc w:val="center"/>
              <w:rPr>
                <w:rFonts w:ascii="Arial" w:hAnsi="Arial" w:cs="Arial"/>
                <w:b/>
                <w:sz w:val="20"/>
                <w:szCs w:val="20"/>
                <w:lang w:val="de-DE"/>
              </w:rPr>
            </w:pPr>
            <w:r w:rsidRPr="00221E40">
              <w:rPr>
                <w:rFonts w:ascii="Arial" w:hAnsi="Arial" w:cs="Arial"/>
                <w:b/>
                <w:sz w:val="20"/>
                <w:szCs w:val="20"/>
                <w:lang w:val="de-DE"/>
              </w:rPr>
              <w:t>Konzentration SOLL (mg/kg)</w:t>
            </w:r>
          </w:p>
        </w:tc>
        <w:tc>
          <w:tcPr>
            <w:tcW w:w="2298" w:type="dxa"/>
          </w:tcPr>
          <w:p w:rsidR="00350541" w:rsidRPr="00221E40" w:rsidRDefault="00350541" w:rsidP="00C472EF">
            <w:pPr>
              <w:spacing w:after="0" w:line="360" w:lineRule="auto"/>
              <w:jc w:val="both"/>
              <w:rPr>
                <w:rFonts w:ascii="Arial" w:hAnsi="Arial" w:cs="Arial"/>
                <w:b/>
                <w:sz w:val="20"/>
                <w:szCs w:val="20"/>
                <w:lang w:val="de-DE"/>
              </w:rPr>
            </w:pPr>
            <w:r w:rsidRPr="00221E40">
              <w:rPr>
                <w:rFonts w:ascii="Arial" w:hAnsi="Arial" w:cs="Arial"/>
                <w:b/>
                <w:sz w:val="20"/>
                <w:szCs w:val="20"/>
                <w:lang w:val="de-DE"/>
              </w:rPr>
              <w:t>Wiederfindung in %</w:t>
            </w:r>
          </w:p>
        </w:tc>
      </w:tr>
      <w:tr w:rsidR="00350541" w:rsidRPr="00C472EF" w:rsidTr="0013567A">
        <w:trPr>
          <w:trHeight w:val="360"/>
          <w:jc w:val="center"/>
        </w:trPr>
        <w:tc>
          <w:tcPr>
            <w:tcW w:w="840"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1</w:t>
            </w:r>
          </w:p>
        </w:tc>
        <w:tc>
          <w:tcPr>
            <w:tcW w:w="3048"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0,52</w:t>
            </w:r>
          </w:p>
        </w:tc>
        <w:tc>
          <w:tcPr>
            <w:tcW w:w="3420"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0,5</w:t>
            </w:r>
          </w:p>
        </w:tc>
        <w:tc>
          <w:tcPr>
            <w:tcW w:w="2298"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104</w:t>
            </w:r>
          </w:p>
        </w:tc>
      </w:tr>
      <w:tr w:rsidR="00350541" w:rsidRPr="00C472EF" w:rsidTr="0013567A">
        <w:trPr>
          <w:trHeight w:val="360"/>
          <w:jc w:val="center"/>
        </w:trPr>
        <w:tc>
          <w:tcPr>
            <w:tcW w:w="840"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2</w:t>
            </w:r>
          </w:p>
        </w:tc>
        <w:tc>
          <w:tcPr>
            <w:tcW w:w="3048"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2,4</w:t>
            </w:r>
          </w:p>
        </w:tc>
        <w:tc>
          <w:tcPr>
            <w:tcW w:w="3420"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2,5</w:t>
            </w:r>
          </w:p>
        </w:tc>
        <w:tc>
          <w:tcPr>
            <w:tcW w:w="2298"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96</w:t>
            </w:r>
          </w:p>
        </w:tc>
      </w:tr>
      <w:tr w:rsidR="00350541" w:rsidRPr="00C472EF" w:rsidTr="0013567A">
        <w:trPr>
          <w:trHeight w:val="360"/>
          <w:jc w:val="center"/>
        </w:trPr>
        <w:tc>
          <w:tcPr>
            <w:tcW w:w="840"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3</w:t>
            </w:r>
          </w:p>
        </w:tc>
        <w:tc>
          <w:tcPr>
            <w:tcW w:w="3048"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4,9</w:t>
            </w:r>
          </w:p>
        </w:tc>
        <w:tc>
          <w:tcPr>
            <w:tcW w:w="3420"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5,0</w:t>
            </w:r>
          </w:p>
        </w:tc>
        <w:tc>
          <w:tcPr>
            <w:tcW w:w="2298" w:type="dxa"/>
          </w:tcPr>
          <w:p w:rsidR="00350541" w:rsidRPr="00221E40" w:rsidRDefault="00350541" w:rsidP="0013567A">
            <w:pPr>
              <w:spacing w:after="0" w:line="360" w:lineRule="auto"/>
              <w:jc w:val="center"/>
              <w:rPr>
                <w:rFonts w:ascii="Arial" w:hAnsi="Arial" w:cs="Arial"/>
                <w:sz w:val="20"/>
                <w:szCs w:val="20"/>
                <w:lang w:val="de-DE"/>
              </w:rPr>
            </w:pPr>
            <w:r w:rsidRPr="00221E40">
              <w:rPr>
                <w:rFonts w:ascii="Arial" w:hAnsi="Arial" w:cs="Arial"/>
                <w:sz w:val="20"/>
                <w:szCs w:val="20"/>
                <w:lang w:val="de-DE"/>
              </w:rPr>
              <w:t>98</w:t>
            </w:r>
          </w:p>
        </w:tc>
      </w:tr>
    </w:tbl>
    <w:p w:rsidR="00350541" w:rsidRDefault="00350541" w:rsidP="00221E40">
      <w:pPr>
        <w:rPr>
          <w:highlight w:val="yellow"/>
          <w:lang w:val="de-DE"/>
        </w:rPr>
      </w:pPr>
    </w:p>
    <w:p w:rsidR="00350541" w:rsidRDefault="00350541" w:rsidP="00241A27">
      <w:pPr>
        <w:spacing w:line="360" w:lineRule="auto"/>
        <w:contextualSpacing/>
        <w:rPr>
          <w:rFonts w:ascii="Arial" w:hAnsi="Arial" w:cs="Arial"/>
          <w:b/>
          <w:lang w:val="de-DE"/>
        </w:rPr>
      </w:pPr>
      <w:r>
        <w:rPr>
          <w:rFonts w:ascii="Arial" w:hAnsi="Arial" w:cs="Arial"/>
          <w:b/>
          <w:lang w:val="de-DE"/>
        </w:rPr>
        <w:t xml:space="preserve">4.2 </w:t>
      </w:r>
      <w:r w:rsidRPr="00FC1CE5">
        <w:rPr>
          <w:rFonts w:ascii="Arial" w:hAnsi="Arial" w:cs="Arial"/>
          <w:b/>
          <w:lang w:val="de-DE"/>
        </w:rPr>
        <w:t>Schermessungen</w:t>
      </w:r>
    </w:p>
    <w:p w:rsidR="00350541" w:rsidRDefault="00717E65" w:rsidP="00241A27">
      <w:pPr>
        <w:spacing w:line="360" w:lineRule="auto"/>
        <w:rPr>
          <w:rFonts w:ascii="Arial" w:hAnsi="Arial" w:cs="Arial"/>
          <w:lang w:val="de-DE"/>
        </w:rPr>
      </w:pPr>
      <w:r>
        <w:rPr>
          <w:rFonts w:ascii="Arial" w:hAnsi="Arial" w:cs="Arial"/>
          <w:lang w:val="de-DE"/>
        </w:rPr>
        <w:t>Die Abb. 4.1 weist am Beispiel von P</w:t>
      </w:r>
      <w:r w:rsidR="00350541">
        <w:rPr>
          <w:rFonts w:ascii="Arial" w:hAnsi="Arial" w:cs="Arial"/>
          <w:lang w:val="de-DE"/>
        </w:rPr>
        <w:t>robe 0 die Reproduzierbarkeit der durchgeführten Messu</w:t>
      </w:r>
      <w:r w:rsidR="00350541">
        <w:rPr>
          <w:rFonts w:ascii="Arial" w:hAnsi="Arial" w:cs="Arial"/>
          <w:lang w:val="de-DE"/>
        </w:rPr>
        <w:t>n</w:t>
      </w:r>
      <w:r w:rsidR="00350541">
        <w:rPr>
          <w:rFonts w:ascii="Arial" w:hAnsi="Arial" w:cs="Arial"/>
          <w:lang w:val="de-DE"/>
        </w:rPr>
        <w:t xml:space="preserve">gen mit mindestens </w:t>
      </w:r>
      <w:r w:rsidR="00350541" w:rsidRPr="00D41FE3">
        <w:rPr>
          <w:rFonts w:ascii="Arial" w:hAnsi="Arial" w:cs="Arial"/>
          <w:lang w:val="de-DE"/>
        </w:rPr>
        <w:t>einer</w:t>
      </w:r>
      <w:r w:rsidR="00350541">
        <w:rPr>
          <w:rFonts w:ascii="Arial" w:hAnsi="Arial" w:cs="Arial"/>
          <w:lang w:val="de-DE"/>
        </w:rPr>
        <w:t xml:space="preserve"> Doppelbestimmung nach.</w:t>
      </w:r>
    </w:p>
    <w:p w:rsidR="00350541" w:rsidRDefault="0025330F">
      <w:r>
        <w:rPr>
          <w:noProof/>
          <w:lang w:val="de-DE" w:eastAsia="de-DE"/>
        </w:rPr>
        <w:drawing>
          <wp:inline distT="0" distB="0" distL="0" distR="0">
            <wp:extent cx="5595292" cy="3269894"/>
            <wp:effectExtent l="0" t="0" r="5715" b="6985"/>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02456" cy="3274081"/>
                    </a:xfrm>
                    <a:prstGeom prst="rect">
                      <a:avLst/>
                    </a:prstGeom>
                    <a:noFill/>
                    <a:ln>
                      <a:noFill/>
                    </a:ln>
                  </pic:spPr>
                </pic:pic>
              </a:graphicData>
            </a:graphic>
          </wp:inline>
        </w:drawing>
      </w:r>
    </w:p>
    <w:p w:rsidR="00350541" w:rsidRPr="00D41FE3" w:rsidRDefault="00350541">
      <w:pPr>
        <w:rPr>
          <w:rFonts w:ascii="Arial" w:hAnsi="Arial" w:cs="Arial"/>
          <w:sz w:val="18"/>
          <w:szCs w:val="18"/>
          <w:lang w:val="de-DE"/>
        </w:rPr>
      </w:pPr>
      <w:r w:rsidRPr="00D41FE3">
        <w:rPr>
          <w:rFonts w:ascii="Arial" w:hAnsi="Arial" w:cs="Arial"/>
          <w:sz w:val="18"/>
          <w:szCs w:val="18"/>
          <w:lang w:val="de-DE"/>
        </w:rPr>
        <w:t>Abb. 4.1 Reproduzierbarkeit der Messungen am Beispiel des Viskositätslevels bei 25 °C</w:t>
      </w:r>
      <w:r w:rsidRPr="00D41FE3">
        <w:rPr>
          <w:rFonts w:ascii="Arial" w:hAnsi="Arial" w:cs="Arial"/>
          <w:sz w:val="18"/>
          <w:szCs w:val="18"/>
          <w:highlight w:val="yellow"/>
          <w:lang w:val="de-DE"/>
        </w:rPr>
        <w:t xml:space="preserve"> </w:t>
      </w:r>
    </w:p>
    <w:p w:rsidR="00350541" w:rsidRPr="00A269BF" w:rsidRDefault="00350541" w:rsidP="00694B7E">
      <w:pPr>
        <w:spacing w:line="360" w:lineRule="auto"/>
        <w:contextualSpacing/>
        <w:rPr>
          <w:rFonts w:ascii="Arial" w:hAnsi="Arial" w:cs="Arial"/>
          <w:lang w:val="de-DE"/>
        </w:rPr>
      </w:pPr>
      <w:r>
        <w:rPr>
          <w:rFonts w:ascii="Arial" w:hAnsi="Arial" w:cs="Arial"/>
          <w:lang w:val="de-DE"/>
        </w:rPr>
        <w:t xml:space="preserve">Abb. 4.2 </w:t>
      </w:r>
      <w:r w:rsidR="00717E65">
        <w:rPr>
          <w:rFonts w:ascii="Arial" w:hAnsi="Arial" w:cs="Arial"/>
          <w:lang w:val="de-DE"/>
        </w:rPr>
        <w:t xml:space="preserve">zeigt den </w:t>
      </w:r>
      <w:r>
        <w:rPr>
          <w:rFonts w:ascii="Arial" w:hAnsi="Arial" w:cs="Arial"/>
          <w:lang w:val="de-DE"/>
        </w:rPr>
        <w:t>Einfluss der Konzentration auf das Viskositätslevel bei Zugabe von Glyphosat in den Konzentrationen 0</w:t>
      </w:r>
      <w:r w:rsidR="006B2787">
        <w:rPr>
          <w:rFonts w:ascii="Arial" w:hAnsi="Arial" w:cs="Arial"/>
          <w:lang w:val="de-DE"/>
        </w:rPr>
        <w:t>…</w:t>
      </w:r>
      <w:r>
        <w:rPr>
          <w:rFonts w:ascii="Arial" w:hAnsi="Arial" w:cs="Arial"/>
          <w:lang w:val="de-DE"/>
        </w:rPr>
        <w:t>0,5</w:t>
      </w:r>
      <w:r w:rsidR="006B2787">
        <w:rPr>
          <w:rFonts w:ascii="Arial" w:hAnsi="Arial" w:cs="Arial"/>
          <w:lang w:val="de-DE"/>
        </w:rPr>
        <w:t>…</w:t>
      </w:r>
      <w:r>
        <w:rPr>
          <w:rFonts w:ascii="Arial" w:hAnsi="Arial" w:cs="Arial"/>
          <w:lang w:val="de-DE"/>
        </w:rPr>
        <w:t>2</w:t>
      </w:r>
      <w:r w:rsidR="00717E65">
        <w:rPr>
          <w:rFonts w:ascii="Arial" w:hAnsi="Arial" w:cs="Arial"/>
          <w:lang w:val="de-DE"/>
        </w:rPr>
        <w:t>,5</w:t>
      </w:r>
      <w:r w:rsidR="006B2787">
        <w:rPr>
          <w:rFonts w:ascii="Arial" w:hAnsi="Arial" w:cs="Arial"/>
          <w:lang w:val="de-DE"/>
        </w:rPr>
        <w:t>…</w:t>
      </w:r>
      <w:r w:rsidR="00717E65">
        <w:rPr>
          <w:rFonts w:ascii="Arial" w:hAnsi="Arial" w:cs="Arial"/>
          <w:lang w:val="de-DE"/>
        </w:rPr>
        <w:t xml:space="preserve"> und 5 mg/kg</w:t>
      </w:r>
      <w:r>
        <w:rPr>
          <w:rFonts w:ascii="Arial" w:hAnsi="Arial" w:cs="Arial"/>
          <w:lang w:val="de-DE"/>
        </w:rPr>
        <w:t>.</w:t>
      </w:r>
    </w:p>
    <w:p w:rsidR="00350541" w:rsidRPr="00561D9C" w:rsidRDefault="0025330F">
      <w:r>
        <w:rPr>
          <w:noProof/>
          <w:lang w:val="de-DE" w:eastAsia="de-DE"/>
        </w:rPr>
        <w:lastRenderedPageBreak/>
        <w:drawing>
          <wp:inline distT="0" distB="0" distL="0" distR="0">
            <wp:extent cx="5727801" cy="3436439"/>
            <wp:effectExtent l="0" t="0" r="6350" b="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3171" cy="3439661"/>
                    </a:xfrm>
                    <a:prstGeom prst="rect">
                      <a:avLst/>
                    </a:prstGeom>
                    <a:noFill/>
                    <a:ln>
                      <a:noFill/>
                    </a:ln>
                  </pic:spPr>
                </pic:pic>
              </a:graphicData>
            </a:graphic>
          </wp:inline>
        </w:drawing>
      </w:r>
    </w:p>
    <w:p w:rsidR="00350541" w:rsidRDefault="00350541" w:rsidP="00167CC0">
      <w:pPr>
        <w:spacing w:line="360" w:lineRule="auto"/>
        <w:ind w:left="2160" w:hanging="2160"/>
        <w:jc w:val="both"/>
        <w:rPr>
          <w:rFonts w:ascii="Arial" w:hAnsi="Arial" w:cs="Arial"/>
          <w:sz w:val="18"/>
          <w:lang w:val="de-DE"/>
        </w:rPr>
      </w:pPr>
      <w:r>
        <w:rPr>
          <w:rFonts w:ascii="Arial" w:hAnsi="Arial" w:cs="Arial"/>
          <w:sz w:val="18"/>
          <w:lang w:val="de-DE"/>
        </w:rPr>
        <w:t>Abb. 4.2</w:t>
      </w:r>
      <w:r w:rsidRPr="001211EE">
        <w:rPr>
          <w:rFonts w:ascii="Arial" w:hAnsi="Arial" w:cs="Arial"/>
          <w:sz w:val="18"/>
          <w:lang w:val="de-DE"/>
        </w:rPr>
        <w:t>:</w:t>
      </w:r>
      <w:r w:rsidR="00D41FE3">
        <w:rPr>
          <w:rFonts w:ascii="Arial" w:hAnsi="Arial" w:cs="Arial"/>
          <w:sz w:val="18"/>
          <w:lang w:val="de-DE"/>
        </w:rPr>
        <w:t xml:space="preserve">  Viskositätslevel in Abhängigkeit von Scherrate und Glyphosatkonzentration bei</w:t>
      </w:r>
      <w:r>
        <w:rPr>
          <w:rFonts w:ascii="Arial" w:hAnsi="Arial" w:cs="Arial"/>
          <w:sz w:val="18"/>
          <w:lang w:val="de-DE"/>
        </w:rPr>
        <w:t xml:space="preserve">  </w:t>
      </w:r>
      <w:r w:rsidRPr="00917B0D">
        <w:rPr>
          <w:rFonts w:ascii="Arial" w:hAnsi="Arial" w:cs="Arial"/>
          <w:sz w:val="18"/>
          <w:lang w:val="de-DE"/>
        </w:rPr>
        <w:t>25 °C</w:t>
      </w:r>
    </w:p>
    <w:p w:rsidR="00350541" w:rsidRDefault="00350541" w:rsidP="008C727D">
      <w:pPr>
        <w:spacing w:line="360" w:lineRule="auto"/>
        <w:rPr>
          <w:rFonts w:ascii="Arial" w:hAnsi="Arial" w:cs="Arial"/>
          <w:lang w:val="de-DE"/>
        </w:rPr>
      </w:pPr>
      <w:r>
        <w:rPr>
          <w:rFonts w:ascii="Arial" w:hAnsi="Arial" w:cs="Arial"/>
          <w:lang w:val="de-DE"/>
        </w:rPr>
        <w:t>Die Parameter der Regressionsrechnungen sind in den Tab. 4.1 bis 4.5 aufgeführt. Eindeutig ist der Einfluss der Präpa</w:t>
      </w:r>
      <w:r w:rsidR="00717E65">
        <w:rPr>
          <w:rFonts w:ascii="Arial" w:hAnsi="Arial" w:cs="Arial"/>
          <w:lang w:val="de-DE"/>
        </w:rPr>
        <w:t xml:space="preserve">ration </w:t>
      </w:r>
      <w:r>
        <w:rPr>
          <w:rFonts w:ascii="Arial" w:hAnsi="Arial" w:cs="Arial"/>
          <w:lang w:val="de-DE"/>
        </w:rPr>
        <w:t>auf das fluiddynamische und Strukturverhalten der Matrix zu erke</w:t>
      </w:r>
      <w:r>
        <w:rPr>
          <w:rFonts w:ascii="Arial" w:hAnsi="Arial" w:cs="Arial"/>
          <w:lang w:val="de-DE"/>
        </w:rPr>
        <w:t>n</w:t>
      </w:r>
      <w:r>
        <w:rPr>
          <w:rFonts w:ascii="Arial" w:hAnsi="Arial" w:cs="Arial"/>
          <w:lang w:val="de-DE"/>
        </w:rPr>
        <w:t xml:space="preserve">nen. </w:t>
      </w:r>
      <w:r w:rsidRPr="00670070">
        <w:rPr>
          <w:rFonts w:ascii="Arial" w:hAnsi="Arial" w:cs="Arial"/>
          <w:lang w:val="de-DE"/>
        </w:rPr>
        <w:t xml:space="preserve">Hintergrundinformationen zum Einfluss der implementierten Glyphosphatkonzentration auf das Fließverhalten </w:t>
      </w:r>
      <w:r>
        <w:rPr>
          <w:rFonts w:ascii="Arial" w:hAnsi="Arial" w:cs="Arial"/>
          <w:lang w:val="de-DE"/>
        </w:rPr>
        <w:t>können abgeleitet werden</w:t>
      </w:r>
      <w:r w:rsidRPr="00670070">
        <w:rPr>
          <w:rFonts w:ascii="Arial" w:hAnsi="Arial" w:cs="Arial"/>
          <w:lang w:val="de-DE"/>
        </w:rPr>
        <w:t>.</w:t>
      </w:r>
      <w:r w:rsidR="004F6D65" w:rsidRPr="004F6D65">
        <w:rPr>
          <w:rFonts w:ascii="Arial" w:hAnsi="Arial" w:cs="Arial"/>
          <w:lang w:val="de-DE"/>
        </w:rPr>
        <w:t xml:space="preserve"> </w:t>
      </w:r>
      <w:r w:rsidR="004F6D65">
        <w:rPr>
          <w:rFonts w:ascii="Arial" w:hAnsi="Arial" w:cs="Arial"/>
          <w:lang w:val="de-DE"/>
        </w:rPr>
        <w:t>In Abhängigkeit von der Glyphosatkonzentration findet eine Verringerung der Viskositätsfunktion in der Saccharidsuspensionsmatrix statt, was eindeutig anhand der dynamischen Viskosität nach dem NEWTON-Ansatz nachgewiesen werden kann. Logischerweise sinken bei Regression nach OSTWALD/De WAELE die Konsistenzfaktoren als Reibungsindikatoren analog konzentrationsabhängig. Gleichzeitig werden ein geringfügiger Anstieg des Fließindexes und damit eine Veränderung der Struktur in Richtung Strukturlosigkeit infolge hydrophiler Interaktionen bei gleichzeitiger verbesserter statistischer Absicherung erkannt. Die Regression nach CASSON liefert den Nachweis einer sehr gering ausgeprägten, für Ra</w:t>
      </w:r>
      <w:r w:rsidR="004F6D65">
        <w:rPr>
          <w:rFonts w:ascii="Arial" w:hAnsi="Arial" w:cs="Arial"/>
          <w:lang w:val="de-DE"/>
        </w:rPr>
        <w:t>p</w:t>
      </w:r>
      <w:r w:rsidR="004F6D65">
        <w:rPr>
          <w:rFonts w:ascii="Arial" w:hAnsi="Arial" w:cs="Arial"/>
          <w:lang w:val="de-DE"/>
        </w:rPr>
        <w:t xml:space="preserve">shonig untypischen Fließgrenze bei analogem Verlauf der CASSON-Viskosität in Relation zum Konsistenzfaktor nach OW bzw. der NEWTON-Viskosität. Das Modell von HERSCHEL-BULKLEY bestätigt nochmals das geringe Level der Fließgrenzen nach CASSON, sollte aber nur bedingt genutzt werden, da negative Fließgrenzen vorliegen. Konsistenzfaktor K und Fließindex n nach HB folgen der Beschreibung nach OW. Die umfassendste rheologische Charakterisierung des materialwissenschaftlichen Zustandes der Matrix liefert das vierparametrige Carreau-Modell, obwohl in diesem keine Fließgrenze formuliert wird. </w:t>
      </w:r>
    </w:p>
    <w:p w:rsidR="00350541" w:rsidRPr="00FD1A36" w:rsidRDefault="00350541" w:rsidP="00471805">
      <w:pPr>
        <w:jc w:val="both"/>
        <w:rPr>
          <w:rFonts w:ascii="Arial" w:hAnsi="Arial" w:cs="Arial"/>
          <w:sz w:val="18"/>
          <w:szCs w:val="18"/>
          <w:lang w:val="de-DE"/>
        </w:rPr>
      </w:pPr>
      <w:r w:rsidRPr="00FD1A36">
        <w:rPr>
          <w:rFonts w:ascii="Arial" w:hAnsi="Arial" w:cs="Arial"/>
          <w:sz w:val="18"/>
          <w:szCs w:val="18"/>
          <w:lang w:val="de-DE"/>
        </w:rPr>
        <w:lastRenderedPageBreak/>
        <w:t>Tab. 4.1: Regression nach NEWTON, 25 °C</w:t>
      </w:r>
      <w:r>
        <w:rPr>
          <w:rFonts w:ascii="Arial" w:hAnsi="Arial" w:cs="Arial"/>
          <w:sz w:val="18"/>
          <w:szCs w:val="18"/>
          <w:lang w:val="de-DE"/>
        </w:rPr>
        <w:t>, MCR 300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276"/>
        <w:gridCol w:w="992"/>
        <w:gridCol w:w="993"/>
      </w:tblGrid>
      <w:tr w:rsidR="00350541" w:rsidRPr="00FC1CE5" w:rsidTr="00DE6638">
        <w:trPr>
          <w:trHeight w:val="306"/>
        </w:trPr>
        <w:tc>
          <w:tcPr>
            <w:tcW w:w="3510" w:type="dxa"/>
            <w:noWrap/>
            <w:vAlign w:val="center"/>
          </w:tcPr>
          <w:p w:rsidR="00350541" w:rsidRPr="00FC1CE5" w:rsidRDefault="00350541" w:rsidP="00F842A3">
            <w:pPr>
              <w:spacing w:after="0" w:line="240" w:lineRule="auto"/>
              <w:rPr>
                <w:rFonts w:ascii="Arial" w:hAnsi="Arial" w:cs="Arial"/>
                <w:b/>
                <w:sz w:val="20"/>
                <w:szCs w:val="20"/>
                <w:lang w:val="de-DE"/>
              </w:rPr>
            </w:pPr>
            <w:r w:rsidRPr="00FC1CE5">
              <w:rPr>
                <w:rFonts w:ascii="Arial" w:hAnsi="Arial" w:cs="Arial"/>
                <w:b/>
                <w:sz w:val="20"/>
                <w:szCs w:val="20"/>
                <w:lang w:val="de-DE"/>
              </w:rPr>
              <w:t>Glyphosatkonzentration in mg/kg</w:t>
            </w:r>
          </w:p>
        </w:tc>
        <w:tc>
          <w:tcPr>
            <w:tcW w:w="1276" w:type="dxa"/>
            <w:noWrap/>
            <w:vAlign w:val="center"/>
          </w:tcPr>
          <w:p w:rsidR="00350541" w:rsidRPr="00FC1CE5" w:rsidRDefault="00350541" w:rsidP="00227662">
            <w:pPr>
              <w:spacing w:after="0" w:line="240" w:lineRule="auto"/>
              <w:jc w:val="center"/>
              <w:rPr>
                <w:rFonts w:ascii="Arial" w:hAnsi="Arial" w:cs="Arial"/>
                <w:b/>
                <w:sz w:val="20"/>
                <w:szCs w:val="20"/>
                <w:lang w:val="de-DE"/>
              </w:rPr>
            </w:pPr>
            <w:r w:rsidRPr="00F842A3">
              <w:rPr>
                <w:rFonts w:ascii="Arial" w:hAnsi="Arial" w:cs="Arial"/>
                <w:b/>
                <w:sz w:val="20"/>
                <w:szCs w:val="20"/>
                <w:lang w:val="de-DE"/>
              </w:rPr>
              <w:t>η</w:t>
            </w:r>
            <w:r w:rsidRPr="00FC1CE5">
              <w:rPr>
                <w:rFonts w:ascii="Arial" w:hAnsi="Arial" w:cs="Arial"/>
                <w:b/>
                <w:sz w:val="20"/>
                <w:szCs w:val="20"/>
                <w:lang w:val="de-DE"/>
              </w:rPr>
              <w:t xml:space="preserve"> in Pa</w:t>
            </w:r>
            <w:r>
              <w:rPr>
                <w:rFonts w:ascii="Arial" w:hAnsi="Arial" w:cs="Arial"/>
                <w:b/>
                <w:sz w:val="20"/>
                <w:szCs w:val="20"/>
                <w:lang w:val="de-DE"/>
              </w:rPr>
              <w:t>∙</w:t>
            </w:r>
            <w:r w:rsidRPr="00FC1CE5">
              <w:rPr>
                <w:rFonts w:ascii="Arial" w:hAnsi="Arial" w:cs="Arial"/>
                <w:b/>
                <w:sz w:val="20"/>
                <w:szCs w:val="20"/>
                <w:lang w:val="de-DE"/>
              </w:rPr>
              <w:t>s</w:t>
            </w:r>
          </w:p>
        </w:tc>
        <w:tc>
          <w:tcPr>
            <w:tcW w:w="992" w:type="dxa"/>
            <w:noWrap/>
            <w:vAlign w:val="center"/>
          </w:tcPr>
          <w:p w:rsidR="00350541" w:rsidRPr="00FC1CE5" w:rsidRDefault="00350541" w:rsidP="00227662">
            <w:pPr>
              <w:spacing w:after="0" w:line="240" w:lineRule="auto"/>
              <w:jc w:val="center"/>
              <w:rPr>
                <w:rFonts w:ascii="Arial" w:hAnsi="Arial" w:cs="Arial"/>
                <w:b/>
                <w:sz w:val="20"/>
                <w:szCs w:val="20"/>
                <w:lang w:val="de-DE"/>
              </w:rPr>
            </w:pPr>
            <w:r w:rsidRPr="00FC1CE5">
              <w:rPr>
                <w:rFonts w:ascii="Arial" w:hAnsi="Arial" w:cs="Arial"/>
                <w:b/>
                <w:sz w:val="20"/>
                <w:szCs w:val="20"/>
                <w:lang w:val="de-DE"/>
              </w:rPr>
              <w:t>R²</w:t>
            </w:r>
          </w:p>
        </w:tc>
        <w:tc>
          <w:tcPr>
            <w:tcW w:w="993" w:type="dxa"/>
            <w:noWrap/>
            <w:vAlign w:val="center"/>
          </w:tcPr>
          <w:p w:rsidR="00350541" w:rsidRPr="00FC1CE5" w:rsidRDefault="00350541" w:rsidP="00227662">
            <w:pPr>
              <w:spacing w:after="0" w:line="240" w:lineRule="auto"/>
              <w:jc w:val="center"/>
              <w:rPr>
                <w:rFonts w:ascii="Arial" w:hAnsi="Arial" w:cs="Arial"/>
                <w:b/>
                <w:sz w:val="20"/>
                <w:szCs w:val="20"/>
                <w:lang w:val="de-DE"/>
              </w:rPr>
            </w:pPr>
            <w:r w:rsidRPr="00FC1CE5">
              <w:rPr>
                <w:rFonts w:ascii="Arial" w:hAnsi="Arial" w:cs="Arial"/>
                <w:b/>
                <w:sz w:val="20"/>
                <w:szCs w:val="20"/>
                <w:lang w:val="de-DE"/>
              </w:rPr>
              <w:t>s in Pa</w:t>
            </w:r>
          </w:p>
        </w:tc>
      </w:tr>
      <w:tr w:rsidR="00350541" w:rsidRPr="00FC1CE5" w:rsidTr="00DE6638">
        <w:trPr>
          <w:trHeight w:val="306"/>
        </w:trPr>
        <w:tc>
          <w:tcPr>
            <w:tcW w:w="3510" w:type="dxa"/>
            <w:noWrap/>
            <w:vAlign w:val="bottom"/>
          </w:tcPr>
          <w:p w:rsidR="00350541" w:rsidRPr="00FC1CE5" w:rsidRDefault="00350541" w:rsidP="00F842A3">
            <w:pPr>
              <w:spacing w:after="0" w:line="240" w:lineRule="auto"/>
              <w:rPr>
                <w:rFonts w:ascii="Arial" w:hAnsi="Arial" w:cs="Arial"/>
                <w:sz w:val="20"/>
                <w:szCs w:val="20"/>
                <w:lang w:val="de-DE"/>
              </w:rPr>
            </w:pPr>
            <w:r w:rsidRPr="00FC1CE5">
              <w:rPr>
                <w:rFonts w:ascii="Arial" w:hAnsi="Arial" w:cs="Arial"/>
                <w:sz w:val="20"/>
                <w:szCs w:val="20"/>
                <w:lang w:val="de-DE"/>
              </w:rPr>
              <w:t>0</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58,472</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0,911</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18,65</w:t>
            </w:r>
          </w:p>
        </w:tc>
      </w:tr>
      <w:tr w:rsidR="00350541" w:rsidRPr="00FC1CE5" w:rsidTr="00DE6638">
        <w:trPr>
          <w:trHeight w:val="306"/>
        </w:trPr>
        <w:tc>
          <w:tcPr>
            <w:tcW w:w="3510" w:type="dxa"/>
            <w:noWrap/>
            <w:vAlign w:val="bottom"/>
          </w:tcPr>
          <w:p w:rsidR="00350541" w:rsidRPr="00FC1CE5" w:rsidRDefault="00350541" w:rsidP="00F842A3">
            <w:pPr>
              <w:spacing w:after="0" w:line="240" w:lineRule="auto"/>
              <w:rPr>
                <w:rFonts w:ascii="Arial" w:hAnsi="Arial" w:cs="Arial"/>
                <w:sz w:val="20"/>
                <w:szCs w:val="20"/>
                <w:lang w:val="de-DE"/>
              </w:rPr>
            </w:pPr>
            <w:r w:rsidRPr="00FC1CE5">
              <w:rPr>
                <w:rFonts w:ascii="Arial" w:hAnsi="Arial" w:cs="Arial"/>
                <w:sz w:val="20"/>
                <w:szCs w:val="20"/>
                <w:lang w:val="de-DE"/>
              </w:rPr>
              <w:t>0,5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40,332</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0,952</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10,22</w:t>
            </w:r>
          </w:p>
        </w:tc>
      </w:tr>
      <w:tr w:rsidR="00350541" w:rsidRPr="00FC1CE5" w:rsidTr="00DE6638">
        <w:trPr>
          <w:trHeight w:val="306"/>
        </w:trPr>
        <w:tc>
          <w:tcPr>
            <w:tcW w:w="3510" w:type="dxa"/>
            <w:noWrap/>
            <w:vAlign w:val="bottom"/>
          </w:tcPr>
          <w:p w:rsidR="00350541" w:rsidRPr="00FC1CE5" w:rsidRDefault="00350541" w:rsidP="00F842A3">
            <w:pPr>
              <w:spacing w:after="0" w:line="240" w:lineRule="auto"/>
              <w:rPr>
                <w:rFonts w:ascii="Arial" w:hAnsi="Arial" w:cs="Arial"/>
                <w:sz w:val="20"/>
                <w:szCs w:val="20"/>
                <w:lang w:val="de-DE"/>
              </w:rPr>
            </w:pPr>
            <w:r w:rsidRPr="00FC1CE5">
              <w:rPr>
                <w:rFonts w:ascii="Arial" w:hAnsi="Arial" w:cs="Arial"/>
                <w:sz w:val="20"/>
                <w:szCs w:val="20"/>
                <w:lang w:val="de-DE"/>
              </w:rPr>
              <w:t>2,5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38,802</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0,955</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9,55</w:t>
            </w:r>
          </w:p>
        </w:tc>
      </w:tr>
      <w:tr w:rsidR="00350541" w:rsidRPr="00FC1CE5" w:rsidTr="00DE6638">
        <w:trPr>
          <w:trHeight w:val="306"/>
        </w:trPr>
        <w:tc>
          <w:tcPr>
            <w:tcW w:w="3510" w:type="dxa"/>
            <w:noWrap/>
            <w:vAlign w:val="bottom"/>
          </w:tcPr>
          <w:p w:rsidR="00350541" w:rsidRPr="00FC1CE5" w:rsidRDefault="00350541" w:rsidP="00F842A3">
            <w:pPr>
              <w:spacing w:after="0" w:line="240" w:lineRule="auto"/>
              <w:rPr>
                <w:rFonts w:ascii="Arial" w:hAnsi="Arial" w:cs="Arial"/>
                <w:sz w:val="20"/>
                <w:szCs w:val="20"/>
              </w:rPr>
            </w:pPr>
            <w:r w:rsidRPr="00F842A3">
              <w:rPr>
                <w:rFonts w:ascii="Arial" w:hAnsi="Arial" w:cs="Arial"/>
                <w:sz w:val="20"/>
                <w:szCs w:val="20"/>
                <w:lang w:val="de-DE"/>
              </w:rPr>
              <w:t>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35,749</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0,955</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8,73</w:t>
            </w:r>
          </w:p>
        </w:tc>
      </w:tr>
    </w:tbl>
    <w:p w:rsidR="00350541" w:rsidRDefault="00350541" w:rsidP="00DB0973">
      <w:pPr>
        <w:spacing w:line="360" w:lineRule="auto"/>
        <w:ind w:left="1440" w:hanging="1440"/>
        <w:contextualSpacing/>
        <w:jc w:val="both"/>
        <w:rPr>
          <w:rFonts w:ascii="Arial" w:hAnsi="Arial" w:cs="Arial"/>
          <w:sz w:val="18"/>
          <w:lang w:val="de-DE"/>
        </w:rPr>
      </w:pPr>
    </w:p>
    <w:p w:rsidR="00DE6638" w:rsidRDefault="00DE6638" w:rsidP="00471805">
      <w:pPr>
        <w:ind w:left="1440" w:hanging="1440"/>
        <w:jc w:val="both"/>
        <w:rPr>
          <w:rFonts w:ascii="Arial" w:hAnsi="Arial" w:cs="Arial"/>
          <w:sz w:val="18"/>
          <w:lang w:val="de-DE"/>
        </w:rPr>
      </w:pPr>
    </w:p>
    <w:p w:rsidR="00DE6638" w:rsidRDefault="00DE6638" w:rsidP="00471805">
      <w:pPr>
        <w:ind w:left="1440" w:hanging="1440"/>
        <w:jc w:val="both"/>
        <w:rPr>
          <w:rFonts w:ascii="Arial" w:hAnsi="Arial" w:cs="Arial"/>
          <w:sz w:val="18"/>
          <w:lang w:val="de-DE"/>
        </w:rPr>
      </w:pPr>
    </w:p>
    <w:p w:rsidR="00DE6638" w:rsidRDefault="00DE6638" w:rsidP="00471805">
      <w:pPr>
        <w:ind w:left="1440" w:hanging="1440"/>
        <w:jc w:val="both"/>
        <w:rPr>
          <w:rFonts w:ascii="Arial" w:hAnsi="Arial" w:cs="Arial"/>
          <w:sz w:val="18"/>
          <w:lang w:val="de-DE"/>
        </w:rPr>
      </w:pPr>
    </w:p>
    <w:p w:rsidR="00DE6638" w:rsidRDefault="00DE6638" w:rsidP="00471805">
      <w:pPr>
        <w:ind w:left="1440" w:hanging="1440"/>
        <w:contextualSpacing/>
        <w:jc w:val="both"/>
        <w:rPr>
          <w:rFonts w:ascii="Arial" w:hAnsi="Arial" w:cs="Arial"/>
          <w:sz w:val="18"/>
          <w:lang w:val="de-DE"/>
        </w:rPr>
      </w:pPr>
    </w:p>
    <w:p w:rsidR="00350541" w:rsidRPr="00917B0D" w:rsidRDefault="00350541" w:rsidP="00471805">
      <w:pPr>
        <w:ind w:left="1440" w:hanging="1440"/>
        <w:jc w:val="both"/>
        <w:rPr>
          <w:rFonts w:ascii="Arial" w:hAnsi="Arial" w:cs="Arial"/>
          <w:sz w:val="18"/>
          <w:lang w:val="de-DE"/>
        </w:rPr>
      </w:pPr>
      <w:r>
        <w:rPr>
          <w:rFonts w:ascii="Arial" w:hAnsi="Arial" w:cs="Arial"/>
          <w:sz w:val="18"/>
          <w:lang w:val="de-DE"/>
        </w:rPr>
        <w:t xml:space="preserve">Tab. 4.2: </w:t>
      </w:r>
      <w:r w:rsidRPr="00917B0D">
        <w:rPr>
          <w:rFonts w:ascii="Arial" w:hAnsi="Arial" w:cs="Arial"/>
          <w:sz w:val="18"/>
          <w:lang w:val="de-DE"/>
        </w:rPr>
        <w:t>Regression nach OSTWALD/De WAELE, 25 °C</w:t>
      </w:r>
      <w:r>
        <w:rPr>
          <w:rFonts w:ascii="Arial" w:hAnsi="Arial" w:cs="Arial"/>
          <w:sz w:val="18"/>
          <w:lang w:val="de-DE"/>
        </w:rPr>
        <w:t>,</w:t>
      </w:r>
      <w:r>
        <w:rPr>
          <w:rFonts w:ascii="Arial" w:hAnsi="Arial" w:cs="Arial"/>
          <w:sz w:val="18"/>
          <w:szCs w:val="18"/>
          <w:lang w:val="de-DE"/>
        </w:rPr>
        <w:t xml:space="preserve"> MCR 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276"/>
        <w:gridCol w:w="992"/>
        <w:gridCol w:w="993"/>
        <w:gridCol w:w="992"/>
      </w:tblGrid>
      <w:tr w:rsidR="00350541" w:rsidRPr="00FC1CE5" w:rsidTr="00DE6638">
        <w:trPr>
          <w:trHeight w:val="360"/>
        </w:trPr>
        <w:tc>
          <w:tcPr>
            <w:tcW w:w="3510" w:type="dxa"/>
            <w:noWrap/>
            <w:vAlign w:val="center"/>
          </w:tcPr>
          <w:p w:rsidR="00350541" w:rsidRPr="00FC1CE5" w:rsidRDefault="00350541" w:rsidP="00F842A3">
            <w:pPr>
              <w:spacing w:after="0" w:line="240" w:lineRule="auto"/>
              <w:rPr>
                <w:rFonts w:ascii="Arial" w:hAnsi="Arial" w:cs="Arial"/>
                <w:b/>
                <w:sz w:val="20"/>
                <w:szCs w:val="20"/>
                <w:lang w:val="de-DE"/>
              </w:rPr>
            </w:pPr>
            <w:r w:rsidRPr="00FC1CE5">
              <w:rPr>
                <w:rFonts w:ascii="Arial" w:hAnsi="Arial" w:cs="Arial"/>
                <w:b/>
                <w:sz w:val="20"/>
                <w:szCs w:val="20"/>
                <w:lang w:val="de-DE"/>
              </w:rPr>
              <w:t>Glyphosatkonzentration in mg/kg</w:t>
            </w:r>
          </w:p>
        </w:tc>
        <w:tc>
          <w:tcPr>
            <w:tcW w:w="1276" w:type="dxa"/>
            <w:noWrap/>
            <w:vAlign w:val="center"/>
          </w:tcPr>
          <w:p w:rsidR="00350541" w:rsidRPr="00FC1CE5" w:rsidRDefault="00350541" w:rsidP="00227662">
            <w:pPr>
              <w:spacing w:after="0" w:line="240" w:lineRule="auto"/>
              <w:jc w:val="center"/>
              <w:rPr>
                <w:rFonts w:ascii="Arial" w:hAnsi="Arial" w:cs="Arial"/>
                <w:b/>
                <w:sz w:val="20"/>
                <w:szCs w:val="20"/>
                <w:lang w:val="de-DE"/>
              </w:rPr>
            </w:pPr>
            <w:r w:rsidRPr="00FC1CE5">
              <w:rPr>
                <w:rFonts w:ascii="Arial" w:hAnsi="Arial" w:cs="Arial"/>
                <w:b/>
                <w:sz w:val="20"/>
                <w:szCs w:val="20"/>
                <w:lang w:val="de-DE"/>
              </w:rPr>
              <w:t xml:space="preserve">K in </w:t>
            </w:r>
            <w:proofErr w:type="spellStart"/>
            <w:r w:rsidRPr="00FC1CE5">
              <w:rPr>
                <w:rFonts w:ascii="Arial" w:hAnsi="Arial" w:cs="Arial"/>
                <w:b/>
                <w:sz w:val="20"/>
                <w:szCs w:val="20"/>
                <w:lang w:val="de-DE"/>
              </w:rPr>
              <w:t>Pa</w:t>
            </w:r>
            <w:r w:rsidRPr="00FC1CE5">
              <w:rPr>
                <w:rFonts w:ascii="Arial" w:hAnsi="Arial" w:cs="Arial"/>
                <w:b/>
                <w:sz w:val="20"/>
                <w:szCs w:val="20"/>
                <w:lang w:val="de-DE"/>
              </w:rPr>
              <w:fldChar w:fldCharType="begin"/>
            </w:r>
            <w:r w:rsidRPr="00FC1CE5">
              <w:rPr>
                <w:rFonts w:ascii="Arial" w:hAnsi="Arial" w:cs="Arial"/>
                <w:b/>
                <w:sz w:val="20"/>
                <w:szCs w:val="20"/>
                <w:lang w:val="de-DE"/>
              </w:rPr>
              <w:instrText xml:space="preserve"> QUOTE </w:instrText>
            </w:r>
            <w:r w:rsidR="0025330F">
              <w:rPr>
                <w:rFonts w:ascii="Arial" w:hAnsi="Arial" w:cs="Arial"/>
                <w:b/>
                <w:noProof/>
                <w:sz w:val="20"/>
                <w:szCs w:val="20"/>
                <w:lang w:val="de-DE" w:eastAsia="de-DE"/>
              </w:rPr>
              <w:drawing>
                <wp:inline distT="0" distB="0" distL="0" distR="0" wp14:anchorId="230B44C8" wp14:editId="025A618F">
                  <wp:extent cx="36830" cy="190500"/>
                  <wp:effectExtent l="0" t="0" r="1270" b="0"/>
                  <wp:docPr id="43"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b/>
                <w:sz w:val="20"/>
                <w:szCs w:val="20"/>
                <w:lang w:val="de-DE"/>
              </w:rPr>
              <w:instrText xml:space="preserve"> </w:instrText>
            </w:r>
            <w:r w:rsidRPr="00FC1CE5">
              <w:rPr>
                <w:rFonts w:ascii="Arial" w:hAnsi="Arial" w:cs="Arial"/>
                <w:b/>
                <w:sz w:val="20"/>
                <w:szCs w:val="20"/>
                <w:lang w:val="de-DE"/>
              </w:rPr>
              <w:fldChar w:fldCharType="separate"/>
            </w:r>
            <w:r>
              <w:rPr>
                <w:rFonts w:ascii="Arial" w:hAnsi="Arial" w:cs="Arial"/>
                <w:b/>
                <w:sz w:val="20"/>
                <w:szCs w:val="20"/>
                <w:lang w:val="de-DE"/>
              </w:rPr>
              <w:t>∙</w:t>
            </w:r>
            <w:r w:rsidRPr="00FC1CE5">
              <w:rPr>
                <w:rFonts w:ascii="Arial" w:hAnsi="Arial" w:cs="Arial"/>
                <w:b/>
                <w:sz w:val="20"/>
                <w:szCs w:val="20"/>
                <w:lang w:val="de-DE"/>
              </w:rPr>
              <w:fldChar w:fldCharType="end"/>
            </w:r>
            <w:r w:rsidRPr="00FC1CE5">
              <w:rPr>
                <w:rFonts w:ascii="Arial" w:hAnsi="Arial" w:cs="Arial"/>
                <w:b/>
                <w:sz w:val="20"/>
                <w:szCs w:val="20"/>
                <w:lang w:val="de-DE"/>
              </w:rPr>
              <w:t>s</w:t>
            </w:r>
            <w:r w:rsidRPr="00F842A3">
              <w:rPr>
                <w:rFonts w:ascii="Arial" w:hAnsi="Arial" w:cs="Arial"/>
                <w:b/>
                <w:sz w:val="20"/>
                <w:szCs w:val="20"/>
                <w:vertAlign w:val="superscript"/>
                <w:lang w:val="de-DE"/>
              </w:rPr>
              <w:t>n</w:t>
            </w:r>
            <w:proofErr w:type="spellEnd"/>
          </w:p>
        </w:tc>
        <w:tc>
          <w:tcPr>
            <w:tcW w:w="992" w:type="dxa"/>
            <w:noWrap/>
            <w:vAlign w:val="center"/>
          </w:tcPr>
          <w:p w:rsidR="00350541" w:rsidRPr="00FC1CE5" w:rsidRDefault="00350541" w:rsidP="00227662">
            <w:pPr>
              <w:spacing w:after="0" w:line="240" w:lineRule="auto"/>
              <w:jc w:val="center"/>
              <w:rPr>
                <w:rFonts w:ascii="Arial" w:hAnsi="Arial" w:cs="Arial"/>
                <w:b/>
                <w:sz w:val="20"/>
                <w:szCs w:val="20"/>
                <w:lang w:val="de-DE"/>
              </w:rPr>
            </w:pPr>
            <w:r w:rsidRPr="00FC1CE5">
              <w:rPr>
                <w:rFonts w:ascii="Arial" w:hAnsi="Arial" w:cs="Arial"/>
                <w:b/>
                <w:sz w:val="20"/>
                <w:szCs w:val="20"/>
                <w:lang w:val="de-DE"/>
              </w:rPr>
              <w:t>n</w:t>
            </w:r>
          </w:p>
        </w:tc>
        <w:tc>
          <w:tcPr>
            <w:tcW w:w="993" w:type="dxa"/>
            <w:noWrap/>
            <w:vAlign w:val="center"/>
          </w:tcPr>
          <w:p w:rsidR="00350541" w:rsidRPr="00FC1CE5" w:rsidRDefault="00350541" w:rsidP="00227662">
            <w:pPr>
              <w:spacing w:after="0" w:line="240" w:lineRule="auto"/>
              <w:jc w:val="center"/>
              <w:rPr>
                <w:rFonts w:ascii="Arial" w:hAnsi="Arial" w:cs="Arial"/>
                <w:b/>
                <w:sz w:val="20"/>
                <w:szCs w:val="20"/>
                <w:lang w:val="de-DE"/>
              </w:rPr>
            </w:pPr>
            <w:r w:rsidRPr="00FC1CE5">
              <w:rPr>
                <w:rFonts w:ascii="Arial" w:hAnsi="Arial" w:cs="Arial"/>
                <w:b/>
                <w:sz w:val="20"/>
                <w:szCs w:val="20"/>
                <w:lang w:val="de-DE"/>
              </w:rPr>
              <w:t>R²</w:t>
            </w:r>
          </w:p>
        </w:tc>
        <w:tc>
          <w:tcPr>
            <w:tcW w:w="992" w:type="dxa"/>
            <w:noWrap/>
            <w:vAlign w:val="center"/>
          </w:tcPr>
          <w:p w:rsidR="00350541" w:rsidRPr="00FC1CE5" w:rsidRDefault="00350541" w:rsidP="00227662">
            <w:pPr>
              <w:spacing w:after="0" w:line="240" w:lineRule="auto"/>
              <w:jc w:val="center"/>
              <w:rPr>
                <w:rFonts w:ascii="Arial" w:hAnsi="Arial" w:cs="Arial"/>
                <w:b/>
                <w:sz w:val="20"/>
                <w:szCs w:val="20"/>
                <w:lang w:val="de-DE"/>
              </w:rPr>
            </w:pPr>
            <w:r w:rsidRPr="00FC1CE5">
              <w:rPr>
                <w:rFonts w:ascii="Arial" w:hAnsi="Arial" w:cs="Arial"/>
                <w:b/>
                <w:sz w:val="20"/>
                <w:szCs w:val="20"/>
                <w:lang w:val="de-DE"/>
              </w:rPr>
              <w:t>s in Pa</w:t>
            </w:r>
          </w:p>
        </w:tc>
      </w:tr>
      <w:tr w:rsidR="00350541" w:rsidRPr="00FC1CE5" w:rsidTr="00DE6638">
        <w:trPr>
          <w:trHeight w:val="360"/>
        </w:trPr>
        <w:tc>
          <w:tcPr>
            <w:tcW w:w="3510" w:type="dxa"/>
            <w:noWrap/>
            <w:vAlign w:val="bottom"/>
          </w:tcPr>
          <w:p w:rsidR="00350541" w:rsidRPr="00FC1CE5" w:rsidRDefault="00350541" w:rsidP="00F842A3">
            <w:pPr>
              <w:spacing w:after="0" w:line="240" w:lineRule="auto"/>
              <w:rPr>
                <w:rFonts w:ascii="Arial" w:hAnsi="Arial" w:cs="Arial"/>
                <w:sz w:val="20"/>
                <w:szCs w:val="20"/>
                <w:lang w:val="de-DE"/>
              </w:rPr>
            </w:pPr>
            <w:r w:rsidRPr="00FC1CE5">
              <w:rPr>
                <w:rFonts w:ascii="Arial" w:hAnsi="Arial" w:cs="Arial"/>
                <w:sz w:val="20"/>
                <w:szCs w:val="20"/>
                <w:lang w:val="de-DE"/>
              </w:rPr>
              <w:t>0</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56,648</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0,862</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0,999</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0,94</w:t>
            </w:r>
          </w:p>
        </w:tc>
      </w:tr>
      <w:tr w:rsidR="00350541" w:rsidRPr="00FC1CE5" w:rsidTr="00DE6638">
        <w:trPr>
          <w:trHeight w:val="360"/>
        </w:trPr>
        <w:tc>
          <w:tcPr>
            <w:tcW w:w="3510" w:type="dxa"/>
            <w:noWrap/>
            <w:vAlign w:val="bottom"/>
          </w:tcPr>
          <w:p w:rsidR="00350541" w:rsidRPr="00FC1CE5" w:rsidRDefault="00350541" w:rsidP="00F842A3">
            <w:pPr>
              <w:spacing w:after="0" w:line="240" w:lineRule="auto"/>
              <w:rPr>
                <w:rFonts w:ascii="Arial" w:hAnsi="Arial" w:cs="Arial"/>
                <w:sz w:val="20"/>
                <w:szCs w:val="20"/>
                <w:lang w:val="de-DE"/>
              </w:rPr>
            </w:pPr>
            <w:r w:rsidRPr="00FC1CE5">
              <w:rPr>
                <w:rFonts w:ascii="Arial" w:hAnsi="Arial" w:cs="Arial"/>
                <w:sz w:val="20"/>
                <w:szCs w:val="20"/>
                <w:lang w:val="de-DE"/>
              </w:rPr>
              <w:t>0,5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39,977</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0,893</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0,999</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0,23</w:t>
            </w:r>
          </w:p>
        </w:tc>
      </w:tr>
      <w:tr w:rsidR="00350541" w:rsidRPr="00FC1CE5" w:rsidTr="00DE6638">
        <w:trPr>
          <w:trHeight w:val="360"/>
        </w:trPr>
        <w:tc>
          <w:tcPr>
            <w:tcW w:w="3510" w:type="dxa"/>
            <w:noWrap/>
            <w:vAlign w:val="bottom"/>
          </w:tcPr>
          <w:p w:rsidR="00350541" w:rsidRPr="00F842A3" w:rsidRDefault="00350541" w:rsidP="00F842A3">
            <w:pPr>
              <w:spacing w:after="0" w:line="240" w:lineRule="auto"/>
              <w:rPr>
                <w:rFonts w:ascii="Arial" w:hAnsi="Arial" w:cs="Arial"/>
                <w:sz w:val="20"/>
                <w:szCs w:val="20"/>
                <w:lang w:val="de-DE"/>
              </w:rPr>
            </w:pPr>
            <w:r w:rsidRPr="00F842A3">
              <w:rPr>
                <w:rFonts w:ascii="Arial" w:hAnsi="Arial" w:cs="Arial"/>
                <w:sz w:val="20"/>
                <w:szCs w:val="20"/>
                <w:lang w:val="de-DE"/>
              </w:rPr>
              <w:t>2,5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38,443</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0,898</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0,999</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0,20</w:t>
            </w:r>
          </w:p>
        </w:tc>
      </w:tr>
      <w:tr w:rsidR="00350541" w:rsidRPr="00FC1CE5" w:rsidTr="00DE6638">
        <w:trPr>
          <w:trHeight w:val="360"/>
        </w:trPr>
        <w:tc>
          <w:tcPr>
            <w:tcW w:w="3510" w:type="dxa"/>
            <w:noWrap/>
            <w:vAlign w:val="bottom"/>
          </w:tcPr>
          <w:p w:rsidR="00350541" w:rsidRPr="00F842A3" w:rsidRDefault="00350541" w:rsidP="00F842A3">
            <w:pPr>
              <w:spacing w:after="0" w:line="240" w:lineRule="auto"/>
              <w:rPr>
                <w:rFonts w:ascii="Arial" w:hAnsi="Arial" w:cs="Arial"/>
                <w:sz w:val="20"/>
                <w:szCs w:val="20"/>
                <w:lang w:val="de-DE"/>
              </w:rPr>
            </w:pPr>
            <w:r w:rsidRPr="00F842A3">
              <w:rPr>
                <w:rFonts w:ascii="Arial" w:hAnsi="Arial" w:cs="Arial"/>
                <w:sz w:val="20"/>
                <w:szCs w:val="20"/>
                <w:lang w:val="de-DE"/>
              </w:rPr>
              <w:t>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35,411</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0,900</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0,999</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0,14</w:t>
            </w:r>
          </w:p>
        </w:tc>
      </w:tr>
    </w:tbl>
    <w:p w:rsidR="00717E65" w:rsidRDefault="00717E65" w:rsidP="00471805">
      <w:pPr>
        <w:contextualSpacing/>
        <w:jc w:val="both"/>
        <w:rPr>
          <w:rFonts w:ascii="Arial" w:hAnsi="Arial" w:cs="Arial"/>
          <w:sz w:val="18"/>
          <w:szCs w:val="18"/>
          <w:lang w:val="de-DE"/>
        </w:rPr>
      </w:pPr>
    </w:p>
    <w:p w:rsidR="00350541" w:rsidRPr="00FC1CE5" w:rsidRDefault="00350541" w:rsidP="00471805">
      <w:pPr>
        <w:jc w:val="both"/>
        <w:rPr>
          <w:rFonts w:ascii="Arial" w:hAnsi="Arial" w:cs="Arial"/>
          <w:sz w:val="20"/>
          <w:szCs w:val="20"/>
          <w:lang w:val="de-DE"/>
        </w:rPr>
      </w:pPr>
      <w:r w:rsidRPr="00FD1A36">
        <w:rPr>
          <w:rFonts w:ascii="Arial" w:hAnsi="Arial" w:cs="Arial"/>
          <w:sz w:val="18"/>
          <w:szCs w:val="18"/>
          <w:lang w:val="de-DE"/>
        </w:rPr>
        <w:t>Tab. 4.3: Regression nach CASSON,</w:t>
      </w:r>
      <w:r>
        <w:rPr>
          <w:rFonts w:ascii="Arial" w:hAnsi="Arial" w:cs="Arial"/>
          <w:sz w:val="18"/>
          <w:szCs w:val="18"/>
          <w:lang w:val="de-DE"/>
        </w:rPr>
        <w:t xml:space="preserve"> Fließindex n = 0,5,</w:t>
      </w:r>
      <w:r w:rsidRPr="00FD1A36">
        <w:rPr>
          <w:rFonts w:ascii="Arial" w:hAnsi="Arial" w:cs="Arial"/>
          <w:sz w:val="18"/>
          <w:szCs w:val="18"/>
          <w:lang w:val="de-DE"/>
        </w:rPr>
        <w:t xml:space="preserve"> 25 °C</w:t>
      </w:r>
      <w:r>
        <w:rPr>
          <w:rFonts w:ascii="Arial" w:hAnsi="Arial" w:cs="Arial"/>
          <w:sz w:val="18"/>
          <w:szCs w:val="18"/>
          <w:lang w:val="de-DE"/>
        </w:rPr>
        <w:t>, MCR 300</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276"/>
        <w:gridCol w:w="1418"/>
        <w:gridCol w:w="992"/>
        <w:gridCol w:w="1134"/>
      </w:tblGrid>
      <w:tr w:rsidR="00350541" w:rsidRPr="00FC1CE5" w:rsidTr="00DE6638">
        <w:trPr>
          <w:trHeight w:val="350"/>
        </w:trPr>
        <w:tc>
          <w:tcPr>
            <w:tcW w:w="3510" w:type="dxa"/>
            <w:noWrap/>
            <w:vAlign w:val="center"/>
          </w:tcPr>
          <w:p w:rsidR="00350541" w:rsidRPr="00FC1CE5" w:rsidRDefault="00350541" w:rsidP="00F842A3">
            <w:pPr>
              <w:spacing w:after="0" w:line="240" w:lineRule="auto"/>
              <w:rPr>
                <w:rFonts w:ascii="Arial" w:hAnsi="Arial" w:cs="Arial"/>
                <w:b/>
                <w:sz w:val="20"/>
                <w:szCs w:val="20"/>
                <w:lang w:val="de-DE"/>
              </w:rPr>
            </w:pPr>
            <w:r w:rsidRPr="00FC1CE5">
              <w:rPr>
                <w:rFonts w:ascii="Arial" w:hAnsi="Arial" w:cs="Arial"/>
                <w:b/>
                <w:sz w:val="20"/>
                <w:szCs w:val="20"/>
                <w:lang w:val="de-DE"/>
              </w:rPr>
              <w:t>Glyphosatkonzentration in mg/kg</w:t>
            </w:r>
          </w:p>
        </w:tc>
        <w:tc>
          <w:tcPr>
            <w:tcW w:w="1276" w:type="dxa"/>
            <w:noWrap/>
            <w:vAlign w:val="bottom"/>
          </w:tcPr>
          <w:p w:rsidR="00350541" w:rsidRPr="00FC1CE5" w:rsidRDefault="00350541" w:rsidP="00F842A3">
            <w:pPr>
              <w:spacing w:after="0" w:line="360" w:lineRule="auto"/>
              <w:jc w:val="center"/>
              <w:rPr>
                <w:rFonts w:ascii="Arial" w:hAnsi="Arial" w:cs="Arial"/>
                <w:b/>
                <w:sz w:val="20"/>
                <w:szCs w:val="20"/>
                <w:lang w:val="de-DE"/>
              </w:rPr>
            </w:pPr>
            <w:r w:rsidRPr="00815F71">
              <w:rPr>
                <w:rFonts w:ascii="Times New Roman" w:eastAsia="Times New Roman" w:hAnsi="Times New Roman"/>
                <w:position w:val="-12"/>
                <w:lang w:val="de-DE" w:eastAsia="de-DE"/>
              </w:rPr>
              <w:object w:dxaOrig="260" w:dyaOrig="340">
                <v:shape id="_x0000_i1053" type="#_x0000_t75" style="width:12pt;height:15pt" o:ole="" fillcolor="window">
                  <v:imagedata r:id="rId78" o:title=""/>
                </v:shape>
                <o:OLEObject Type="Embed" ProgID="Equation.3" ShapeID="_x0000_i1053" DrawAspect="Content" ObjectID="_1496156859" r:id="rId79"/>
              </w:object>
            </w:r>
            <w:r>
              <w:rPr>
                <w:rFonts w:ascii="Times New Roman" w:hAnsi="Times New Roman"/>
                <w:lang w:val="de-DE" w:eastAsia="de-DE"/>
              </w:rPr>
              <w:t xml:space="preserve"> </w:t>
            </w:r>
            <w:r w:rsidRPr="00FC1CE5">
              <w:rPr>
                <w:rFonts w:ascii="Arial" w:hAnsi="Arial" w:cs="Arial"/>
                <w:b/>
                <w:sz w:val="20"/>
                <w:szCs w:val="20"/>
                <w:lang w:val="de-DE"/>
              </w:rPr>
              <w:t>in Pa</w:t>
            </w:r>
          </w:p>
        </w:tc>
        <w:tc>
          <w:tcPr>
            <w:tcW w:w="1418" w:type="dxa"/>
            <w:noWrap/>
            <w:vAlign w:val="center"/>
          </w:tcPr>
          <w:p w:rsidR="00350541" w:rsidRPr="00FC1CE5" w:rsidRDefault="00350541" w:rsidP="00F842A3">
            <w:pPr>
              <w:spacing w:after="0" w:line="360" w:lineRule="auto"/>
              <w:rPr>
                <w:rFonts w:ascii="Arial" w:hAnsi="Arial" w:cs="Arial"/>
                <w:b/>
                <w:sz w:val="20"/>
                <w:szCs w:val="20"/>
                <w:lang w:val="de-DE"/>
              </w:rPr>
            </w:pPr>
            <w:r w:rsidRPr="00FC1CE5">
              <w:rPr>
                <w:rFonts w:ascii="Arial" w:hAnsi="Arial" w:cs="Arial"/>
                <w:b/>
                <w:sz w:val="20"/>
                <w:szCs w:val="20"/>
              </w:rPr>
              <w:fldChar w:fldCharType="begin"/>
            </w:r>
            <w:r w:rsidRPr="00FC1CE5">
              <w:rPr>
                <w:rFonts w:ascii="Arial" w:hAnsi="Arial" w:cs="Arial"/>
                <w:b/>
                <w:sz w:val="20"/>
                <w:szCs w:val="20"/>
              </w:rPr>
              <w:instrText xml:space="preserve"> QUOTE </w:instrText>
            </w:r>
            <w:r w:rsidR="0025330F">
              <w:rPr>
                <w:rFonts w:ascii="Arial" w:hAnsi="Arial" w:cs="Arial"/>
                <w:noProof/>
                <w:position w:val="-9"/>
                <w:sz w:val="20"/>
                <w:szCs w:val="20"/>
                <w:lang w:val="de-DE" w:eastAsia="de-DE"/>
              </w:rPr>
              <w:drawing>
                <wp:inline distT="0" distB="0" distL="0" distR="0" wp14:anchorId="1069110D" wp14:editId="29BFE39C">
                  <wp:extent cx="219710" cy="190500"/>
                  <wp:effectExtent l="0" t="0" r="8890" b="0"/>
                  <wp:docPr id="45"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8"/>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710" cy="190500"/>
                          </a:xfrm>
                          <a:prstGeom prst="rect">
                            <a:avLst/>
                          </a:prstGeom>
                          <a:noFill/>
                          <a:ln>
                            <a:noFill/>
                          </a:ln>
                        </pic:spPr>
                      </pic:pic>
                    </a:graphicData>
                  </a:graphic>
                </wp:inline>
              </w:drawing>
            </w:r>
            <w:r w:rsidRPr="00FC1CE5">
              <w:rPr>
                <w:rFonts w:ascii="Arial" w:hAnsi="Arial" w:cs="Arial"/>
                <w:b/>
                <w:sz w:val="20"/>
                <w:szCs w:val="20"/>
              </w:rPr>
              <w:instrText xml:space="preserve"> </w:instrText>
            </w:r>
            <w:r w:rsidRPr="00FC1CE5">
              <w:rPr>
                <w:rFonts w:ascii="Arial" w:hAnsi="Arial" w:cs="Arial"/>
                <w:b/>
                <w:sz w:val="20"/>
                <w:szCs w:val="20"/>
              </w:rPr>
              <w:fldChar w:fldCharType="end"/>
            </w:r>
            <w:r w:rsidRPr="00FC1CE5">
              <w:rPr>
                <w:rFonts w:ascii="Arial" w:hAnsi="Arial" w:cs="Arial"/>
                <w:b/>
                <w:sz w:val="20"/>
                <w:szCs w:val="20"/>
                <w:lang w:val="de-DE"/>
              </w:rPr>
              <w:t xml:space="preserve"> </w:t>
            </w:r>
            <w:r w:rsidRPr="00471805">
              <w:rPr>
                <w:rFonts w:ascii="Times New Roman" w:eastAsia="Times New Roman" w:hAnsi="Times New Roman"/>
                <w:position w:val="-12"/>
                <w:lang w:val="de-DE" w:eastAsia="de-DE"/>
              </w:rPr>
              <w:object w:dxaOrig="380" w:dyaOrig="360">
                <v:shape id="_x0000_i1054" type="#_x0000_t75" style="width:17pt;height:19pt" o:ole="" fillcolor="window">
                  <v:imagedata r:id="rId81" o:title=""/>
                </v:shape>
                <o:OLEObject Type="Embed" ProgID="Equation.3" ShapeID="_x0000_i1054" DrawAspect="Content" ObjectID="_1496156860" r:id="rId82"/>
              </w:object>
            </w:r>
            <w:r>
              <w:rPr>
                <w:rFonts w:ascii="Times New Roman" w:hAnsi="Times New Roman"/>
                <w:lang w:val="de-DE" w:eastAsia="de-DE"/>
              </w:rPr>
              <w:t xml:space="preserve">  </w:t>
            </w:r>
            <w:r w:rsidRPr="00FC1CE5">
              <w:rPr>
                <w:rFonts w:ascii="Arial" w:hAnsi="Arial" w:cs="Arial"/>
                <w:b/>
                <w:sz w:val="20"/>
                <w:szCs w:val="20"/>
                <w:lang w:val="de-DE"/>
              </w:rPr>
              <w:t xml:space="preserve">in </w:t>
            </w:r>
            <w:proofErr w:type="spellStart"/>
            <w:r w:rsidRPr="00FC1CE5">
              <w:rPr>
                <w:rFonts w:ascii="Arial" w:hAnsi="Arial" w:cs="Arial"/>
                <w:b/>
                <w:sz w:val="20"/>
                <w:szCs w:val="20"/>
                <w:lang w:val="de-DE"/>
              </w:rPr>
              <w:t>Pa</w:t>
            </w:r>
            <w:proofErr w:type="spellEnd"/>
            <w:r w:rsidRPr="00FC1CE5">
              <w:rPr>
                <w:rFonts w:ascii="Arial" w:hAnsi="Arial" w:cs="Arial"/>
                <w:b/>
                <w:sz w:val="20"/>
                <w:szCs w:val="20"/>
              </w:rPr>
              <w:fldChar w:fldCharType="begin"/>
            </w:r>
            <w:r w:rsidRPr="00FC1CE5">
              <w:rPr>
                <w:rFonts w:ascii="Arial" w:hAnsi="Arial" w:cs="Arial"/>
                <w:b/>
                <w:sz w:val="20"/>
                <w:szCs w:val="20"/>
              </w:rPr>
              <w:instrText xml:space="preserve"> QUOTE </w:instrText>
            </w:r>
            <w:r w:rsidR="0025330F">
              <w:rPr>
                <w:rFonts w:ascii="Arial" w:hAnsi="Arial" w:cs="Arial"/>
                <w:noProof/>
                <w:position w:val="-9"/>
                <w:sz w:val="20"/>
                <w:szCs w:val="20"/>
                <w:lang w:val="de-DE" w:eastAsia="de-DE"/>
              </w:rPr>
              <w:drawing>
                <wp:inline distT="0" distB="0" distL="0" distR="0" wp14:anchorId="418BA0E1" wp14:editId="24A79CF9">
                  <wp:extent cx="36830" cy="190500"/>
                  <wp:effectExtent l="0" t="0" r="1270" b="0"/>
                  <wp:docPr id="47"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b/>
                <w:sz w:val="20"/>
                <w:szCs w:val="20"/>
              </w:rPr>
              <w:instrText xml:space="preserve"> </w:instrText>
            </w:r>
            <w:r w:rsidRPr="00FC1CE5">
              <w:rPr>
                <w:rFonts w:ascii="Arial" w:hAnsi="Arial" w:cs="Arial"/>
                <w:b/>
                <w:sz w:val="20"/>
                <w:szCs w:val="20"/>
              </w:rPr>
              <w:fldChar w:fldCharType="separate"/>
            </w:r>
            <w:r w:rsidR="0025330F">
              <w:rPr>
                <w:rFonts w:ascii="Arial" w:hAnsi="Arial" w:cs="Arial"/>
                <w:noProof/>
                <w:position w:val="-9"/>
                <w:sz w:val="20"/>
                <w:szCs w:val="20"/>
                <w:lang w:val="de-DE" w:eastAsia="de-DE"/>
              </w:rPr>
              <w:drawing>
                <wp:inline distT="0" distB="0" distL="0" distR="0" wp14:anchorId="4D3DD000" wp14:editId="57617E25">
                  <wp:extent cx="36830" cy="190500"/>
                  <wp:effectExtent l="0" t="0" r="1270" b="0"/>
                  <wp:docPr id="48"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b/>
                <w:sz w:val="20"/>
                <w:szCs w:val="20"/>
              </w:rPr>
              <w:fldChar w:fldCharType="end"/>
            </w:r>
            <w:r w:rsidRPr="00FC1CE5">
              <w:rPr>
                <w:rFonts w:ascii="Arial" w:hAnsi="Arial" w:cs="Arial"/>
                <w:b/>
                <w:sz w:val="20"/>
                <w:szCs w:val="20"/>
                <w:lang w:val="de-DE"/>
              </w:rPr>
              <w:t>s</w:t>
            </w:r>
          </w:p>
        </w:tc>
        <w:tc>
          <w:tcPr>
            <w:tcW w:w="992" w:type="dxa"/>
            <w:noWrap/>
            <w:vAlign w:val="center"/>
          </w:tcPr>
          <w:p w:rsidR="00350541" w:rsidRPr="00FC1CE5" w:rsidRDefault="00350541" w:rsidP="00F842A3">
            <w:pPr>
              <w:spacing w:after="0" w:line="360" w:lineRule="auto"/>
              <w:rPr>
                <w:rFonts w:ascii="Arial" w:hAnsi="Arial" w:cs="Arial"/>
                <w:b/>
                <w:sz w:val="20"/>
                <w:szCs w:val="20"/>
                <w:lang w:val="de-DE"/>
              </w:rPr>
            </w:pPr>
            <w:r w:rsidRPr="00FC1CE5">
              <w:rPr>
                <w:rFonts w:ascii="Arial" w:hAnsi="Arial" w:cs="Arial"/>
                <w:b/>
                <w:sz w:val="20"/>
                <w:szCs w:val="20"/>
                <w:lang w:val="de-DE"/>
              </w:rPr>
              <w:t>R²</w:t>
            </w:r>
          </w:p>
        </w:tc>
        <w:tc>
          <w:tcPr>
            <w:tcW w:w="1134" w:type="dxa"/>
            <w:noWrap/>
            <w:vAlign w:val="center"/>
          </w:tcPr>
          <w:p w:rsidR="00350541" w:rsidRPr="00FC1CE5" w:rsidRDefault="00350541" w:rsidP="00F842A3">
            <w:pPr>
              <w:spacing w:after="0" w:line="360" w:lineRule="auto"/>
              <w:rPr>
                <w:rFonts w:ascii="Arial" w:hAnsi="Arial" w:cs="Arial"/>
                <w:b/>
                <w:sz w:val="20"/>
                <w:szCs w:val="20"/>
                <w:lang w:val="de-DE"/>
              </w:rPr>
            </w:pPr>
            <w:r w:rsidRPr="00FC1CE5">
              <w:rPr>
                <w:rFonts w:ascii="Arial" w:hAnsi="Arial" w:cs="Arial"/>
                <w:b/>
                <w:sz w:val="20"/>
                <w:szCs w:val="20"/>
                <w:lang w:val="de-DE"/>
              </w:rPr>
              <w:t>s in Pa</w:t>
            </w:r>
          </w:p>
        </w:tc>
      </w:tr>
      <w:tr w:rsidR="00350541" w:rsidRPr="00FC1CE5" w:rsidTr="00DE6638">
        <w:trPr>
          <w:trHeight w:val="350"/>
        </w:trPr>
        <w:tc>
          <w:tcPr>
            <w:tcW w:w="3510" w:type="dxa"/>
            <w:noWrap/>
            <w:vAlign w:val="bottom"/>
          </w:tcPr>
          <w:p w:rsidR="00350541" w:rsidRPr="00FC1CE5" w:rsidRDefault="00350541" w:rsidP="00F842A3">
            <w:pPr>
              <w:spacing w:after="0" w:line="240" w:lineRule="auto"/>
              <w:rPr>
                <w:rFonts w:ascii="Arial" w:hAnsi="Arial" w:cs="Arial"/>
                <w:sz w:val="20"/>
                <w:szCs w:val="20"/>
                <w:lang w:val="de-DE"/>
              </w:rPr>
            </w:pPr>
            <w:r w:rsidRPr="00FC1CE5">
              <w:rPr>
                <w:rFonts w:ascii="Arial" w:hAnsi="Arial" w:cs="Arial"/>
                <w:sz w:val="20"/>
                <w:szCs w:val="20"/>
                <w:lang w:val="de-DE"/>
              </w:rPr>
              <w:t>0</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0,49</w:t>
            </w:r>
          </w:p>
        </w:tc>
        <w:tc>
          <w:tcPr>
            <w:tcW w:w="1418"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45,097</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0,995</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4,43</w:t>
            </w:r>
          </w:p>
        </w:tc>
      </w:tr>
      <w:tr w:rsidR="00350541" w:rsidRPr="00FC1CE5" w:rsidTr="00DE6638">
        <w:trPr>
          <w:trHeight w:val="350"/>
        </w:trPr>
        <w:tc>
          <w:tcPr>
            <w:tcW w:w="3510" w:type="dxa"/>
            <w:noWrap/>
            <w:vAlign w:val="bottom"/>
          </w:tcPr>
          <w:p w:rsidR="00350541" w:rsidRPr="00FC1CE5" w:rsidRDefault="00350541" w:rsidP="00F842A3">
            <w:pPr>
              <w:spacing w:after="0" w:line="240" w:lineRule="auto"/>
              <w:rPr>
                <w:rFonts w:ascii="Arial" w:hAnsi="Arial" w:cs="Arial"/>
                <w:sz w:val="20"/>
                <w:szCs w:val="20"/>
                <w:lang w:val="de-DE"/>
              </w:rPr>
            </w:pPr>
            <w:r w:rsidRPr="00FC1CE5">
              <w:rPr>
                <w:rFonts w:ascii="Arial" w:hAnsi="Arial" w:cs="Arial"/>
                <w:sz w:val="20"/>
                <w:szCs w:val="20"/>
                <w:lang w:val="de-DE"/>
              </w:rPr>
              <w:t>0,5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0,28</w:t>
            </w:r>
          </w:p>
        </w:tc>
        <w:tc>
          <w:tcPr>
            <w:tcW w:w="1418"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32,733</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0,998</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2,28</w:t>
            </w:r>
          </w:p>
        </w:tc>
      </w:tr>
      <w:tr w:rsidR="00350541" w:rsidRPr="00FC1CE5" w:rsidTr="00DE6638">
        <w:trPr>
          <w:trHeight w:val="350"/>
        </w:trPr>
        <w:tc>
          <w:tcPr>
            <w:tcW w:w="3510" w:type="dxa"/>
            <w:noWrap/>
            <w:vAlign w:val="bottom"/>
          </w:tcPr>
          <w:p w:rsidR="00350541" w:rsidRPr="00FC1CE5" w:rsidRDefault="00350541" w:rsidP="00F842A3">
            <w:pPr>
              <w:spacing w:after="0" w:line="240" w:lineRule="auto"/>
              <w:rPr>
                <w:rFonts w:ascii="Arial" w:hAnsi="Arial" w:cs="Arial"/>
                <w:sz w:val="20"/>
                <w:szCs w:val="20"/>
                <w:lang w:val="de-DE"/>
              </w:rPr>
            </w:pPr>
            <w:r w:rsidRPr="00FC1CE5">
              <w:rPr>
                <w:rFonts w:ascii="Arial" w:hAnsi="Arial" w:cs="Arial"/>
                <w:sz w:val="20"/>
                <w:szCs w:val="20"/>
                <w:lang w:val="de-DE"/>
              </w:rPr>
              <w:t>2,5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0,24</w:t>
            </w:r>
          </w:p>
        </w:tc>
        <w:tc>
          <w:tcPr>
            <w:tcW w:w="1418"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31,807</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0,998</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2,22</w:t>
            </w:r>
          </w:p>
        </w:tc>
      </w:tr>
      <w:tr w:rsidR="00350541" w:rsidRPr="00FC1CE5" w:rsidTr="00DE6638">
        <w:trPr>
          <w:trHeight w:val="350"/>
        </w:trPr>
        <w:tc>
          <w:tcPr>
            <w:tcW w:w="3510" w:type="dxa"/>
            <w:noWrap/>
            <w:vAlign w:val="bottom"/>
          </w:tcPr>
          <w:p w:rsidR="00350541" w:rsidRPr="00FC1CE5" w:rsidRDefault="00350541" w:rsidP="00F842A3">
            <w:pPr>
              <w:spacing w:after="0" w:line="240" w:lineRule="auto"/>
              <w:rPr>
                <w:rFonts w:ascii="Arial" w:hAnsi="Arial" w:cs="Arial"/>
                <w:sz w:val="20"/>
                <w:szCs w:val="20"/>
                <w:lang w:val="de-DE"/>
              </w:rPr>
            </w:pPr>
            <w:r w:rsidRPr="00FC1CE5">
              <w:rPr>
                <w:rFonts w:ascii="Arial" w:hAnsi="Arial" w:cs="Arial"/>
                <w:sz w:val="20"/>
                <w:szCs w:val="20"/>
                <w:lang w:val="de-DE"/>
              </w:rPr>
              <w:t>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0,21</w:t>
            </w:r>
          </w:p>
        </w:tc>
        <w:tc>
          <w:tcPr>
            <w:tcW w:w="1418"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29,437</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0,997</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2,13</w:t>
            </w:r>
          </w:p>
        </w:tc>
      </w:tr>
    </w:tbl>
    <w:p w:rsidR="00350541" w:rsidRDefault="00350541" w:rsidP="00DB0973">
      <w:pPr>
        <w:spacing w:line="360" w:lineRule="auto"/>
        <w:ind w:left="1440" w:hanging="1440"/>
        <w:contextualSpacing/>
        <w:jc w:val="both"/>
        <w:rPr>
          <w:rFonts w:ascii="Arial" w:hAnsi="Arial" w:cs="Arial"/>
          <w:sz w:val="18"/>
          <w:szCs w:val="18"/>
          <w:lang w:val="de-DE"/>
        </w:rPr>
      </w:pPr>
    </w:p>
    <w:p w:rsidR="00350541" w:rsidRPr="00FC1CE5" w:rsidRDefault="00350541" w:rsidP="00B42F79">
      <w:pPr>
        <w:spacing w:line="360" w:lineRule="auto"/>
        <w:ind w:left="1440" w:hanging="1440"/>
        <w:jc w:val="both"/>
        <w:rPr>
          <w:rFonts w:ascii="Arial" w:hAnsi="Arial" w:cs="Arial"/>
          <w:sz w:val="20"/>
          <w:szCs w:val="20"/>
          <w:lang w:val="de-DE"/>
        </w:rPr>
      </w:pPr>
      <w:r w:rsidRPr="00FD1A36">
        <w:rPr>
          <w:rFonts w:ascii="Arial" w:hAnsi="Arial" w:cs="Arial"/>
          <w:sz w:val="18"/>
          <w:szCs w:val="18"/>
          <w:lang w:val="de-DE"/>
        </w:rPr>
        <w:t>Tab. 4.4: Regression nach HERSCHEL-BULKLEY, 25 °C</w:t>
      </w:r>
      <w:r>
        <w:rPr>
          <w:rFonts w:ascii="Arial" w:hAnsi="Arial" w:cs="Arial"/>
          <w:sz w:val="20"/>
          <w:szCs w:val="20"/>
          <w:lang w:val="de-DE"/>
        </w:rPr>
        <w:t>,</w:t>
      </w:r>
      <w:r>
        <w:rPr>
          <w:rFonts w:ascii="Arial" w:hAnsi="Arial" w:cs="Arial"/>
          <w:sz w:val="18"/>
          <w:szCs w:val="18"/>
          <w:lang w:val="de-DE"/>
        </w:rPr>
        <w:t xml:space="preserve"> MCR 300</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276"/>
        <w:gridCol w:w="1168"/>
        <w:gridCol w:w="851"/>
        <w:gridCol w:w="1041"/>
        <w:gridCol w:w="1051"/>
      </w:tblGrid>
      <w:tr w:rsidR="00350541" w:rsidRPr="00FC1CE5" w:rsidTr="00DE6638">
        <w:trPr>
          <w:trHeight w:val="20"/>
        </w:trPr>
        <w:tc>
          <w:tcPr>
            <w:tcW w:w="3510" w:type="dxa"/>
            <w:noWrap/>
            <w:vAlign w:val="center"/>
          </w:tcPr>
          <w:p w:rsidR="00350541" w:rsidRPr="00FC1CE5" w:rsidRDefault="00350541" w:rsidP="00525EEE">
            <w:pPr>
              <w:spacing w:after="0" w:line="240" w:lineRule="auto"/>
              <w:rPr>
                <w:rFonts w:ascii="Arial" w:hAnsi="Arial" w:cs="Arial"/>
                <w:b/>
                <w:sz w:val="20"/>
                <w:szCs w:val="20"/>
                <w:lang w:val="de-DE"/>
              </w:rPr>
            </w:pPr>
            <w:r w:rsidRPr="00FC1CE5">
              <w:rPr>
                <w:rFonts w:ascii="Arial" w:hAnsi="Arial" w:cs="Arial"/>
                <w:b/>
                <w:sz w:val="20"/>
                <w:szCs w:val="20"/>
                <w:lang w:val="de-DE"/>
              </w:rPr>
              <w:t>Glyphosatkonzentration in mg/kg</w:t>
            </w:r>
          </w:p>
        </w:tc>
        <w:tc>
          <w:tcPr>
            <w:tcW w:w="1276" w:type="dxa"/>
            <w:noWrap/>
            <w:vAlign w:val="bottom"/>
          </w:tcPr>
          <w:p w:rsidR="00350541" w:rsidRPr="00FC1CE5" w:rsidRDefault="00350541" w:rsidP="00227662">
            <w:pPr>
              <w:spacing w:after="0" w:line="360" w:lineRule="auto"/>
              <w:jc w:val="center"/>
              <w:rPr>
                <w:rFonts w:ascii="Arial" w:hAnsi="Arial" w:cs="Arial"/>
                <w:b/>
                <w:sz w:val="20"/>
                <w:szCs w:val="20"/>
                <w:lang w:val="de-DE"/>
              </w:rPr>
            </w:pPr>
            <w:r w:rsidRPr="00815F71">
              <w:rPr>
                <w:rFonts w:ascii="Times New Roman" w:eastAsia="Times New Roman" w:hAnsi="Times New Roman"/>
                <w:position w:val="-12"/>
                <w:lang w:val="de-DE" w:eastAsia="de-DE"/>
              </w:rPr>
              <w:object w:dxaOrig="260" w:dyaOrig="340">
                <v:shape id="_x0000_i1055" type="#_x0000_t75" style="width:12pt;height:15pt" o:ole="" fillcolor="window">
                  <v:imagedata r:id="rId83" o:title=""/>
                </v:shape>
                <o:OLEObject Type="Embed" ProgID="Equation.3" ShapeID="_x0000_i1055" DrawAspect="Content" ObjectID="_1496156861" r:id="rId84"/>
              </w:object>
            </w:r>
            <w:r>
              <w:rPr>
                <w:rFonts w:ascii="Times New Roman" w:hAnsi="Times New Roman"/>
                <w:lang w:val="de-DE" w:eastAsia="de-DE"/>
              </w:rPr>
              <w:t xml:space="preserve"> </w:t>
            </w:r>
            <w:r w:rsidRPr="004507F5">
              <w:rPr>
                <w:rFonts w:ascii="Arial" w:hAnsi="Arial" w:cs="Arial"/>
                <w:b/>
                <w:sz w:val="20"/>
                <w:szCs w:val="20"/>
                <w:lang w:val="de-DE"/>
              </w:rPr>
              <w:t>in Pa</w:t>
            </w:r>
          </w:p>
        </w:tc>
        <w:tc>
          <w:tcPr>
            <w:tcW w:w="1168" w:type="dxa"/>
            <w:noWrap/>
            <w:vAlign w:val="bottom"/>
          </w:tcPr>
          <w:p w:rsidR="00350541" w:rsidRPr="00FC1CE5" w:rsidRDefault="00350541" w:rsidP="00227662">
            <w:pPr>
              <w:spacing w:after="0" w:line="360" w:lineRule="auto"/>
              <w:jc w:val="center"/>
              <w:rPr>
                <w:rFonts w:ascii="Arial" w:hAnsi="Arial" w:cs="Arial"/>
                <w:b/>
                <w:sz w:val="20"/>
                <w:szCs w:val="20"/>
                <w:lang w:val="de-DE"/>
              </w:rPr>
            </w:pPr>
            <w:r w:rsidRPr="00FC1CE5">
              <w:rPr>
                <w:rFonts w:ascii="Arial" w:hAnsi="Arial" w:cs="Arial"/>
                <w:b/>
                <w:sz w:val="20"/>
                <w:szCs w:val="20"/>
                <w:lang w:val="de-DE"/>
              </w:rPr>
              <w:t xml:space="preserve">K in </w:t>
            </w:r>
            <w:proofErr w:type="spellStart"/>
            <w:r w:rsidRPr="00FC1CE5">
              <w:rPr>
                <w:rFonts w:ascii="Arial" w:hAnsi="Arial" w:cs="Arial"/>
                <w:b/>
                <w:sz w:val="20"/>
                <w:szCs w:val="20"/>
                <w:lang w:val="de-DE"/>
              </w:rPr>
              <w:t>Pa</w:t>
            </w:r>
            <w:r w:rsidRPr="00FC1CE5">
              <w:rPr>
                <w:rFonts w:ascii="Arial" w:hAnsi="Arial" w:cs="Arial"/>
                <w:b/>
                <w:sz w:val="20"/>
                <w:szCs w:val="20"/>
                <w:lang w:val="de-DE"/>
              </w:rPr>
              <w:fldChar w:fldCharType="begin"/>
            </w:r>
            <w:r w:rsidRPr="00FC1CE5">
              <w:rPr>
                <w:rFonts w:ascii="Arial" w:hAnsi="Arial" w:cs="Arial"/>
                <w:b/>
                <w:sz w:val="20"/>
                <w:szCs w:val="20"/>
                <w:lang w:val="de-DE"/>
              </w:rPr>
              <w:instrText xml:space="preserve"> QUOTE </w:instrText>
            </w:r>
            <w:r w:rsidR="0025330F">
              <w:rPr>
                <w:rFonts w:ascii="Arial" w:hAnsi="Arial" w:cs="Arial"/>
                <w:b/>
                <w:noProof/>
                <w:sz w:val="20"/>
                <w:szCs w:val="20"/>
                <w:lang w:val="de-DE" w:eastAsia="de-DE"/>
              </w:rPr>
              <w:drawing>
                <wp:inline distT="0" distB="0" distL="0" distR="0" wp14:anchorId="7BD1D7DD" wp14:editId="3C532901">
                  <wp:extent cx="36830" cy="190500"/>
                  <wp:effectExtent l="0" t="0" r="1270" b="0"/>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b/>
                <w:sz w:val="20"/>
                <w:szCs w:val="20"/>
                <w:lang w:val="de-DE"/>
              </w:rPr>
              <w:instrText xml:space="preserve"> </w:instrText>
            </w:r>
            <w:r w:rsidRPr="00FC1CE5">
              <w:rPr>
                <w:rFonts w:ascii="Arial" w:hAnsi="Arial" w:cs="Arial"/>
                <w:b/>
                <w:sz w:val="20"/>
                <w:szCs w:val="20"/>
                <w:lang w:val="de-DE"/>
              </w:rPr>
              <w:fldChar w:fldCharType="separate"/>
            </w:r>
            <w:r>
              <w:rPr>
                <w:rFonts w:ascii="Arial" w:hAnsi="Arial" w:cs="Arial"/>
                <w:b/>
                <w:sz w:val="20"/>
                <w:szCs w:val="20"/>
                <w:lang w:val="de-DE"/>
              </w:rPr>
              <w:t>∙</w:t>
            </w:r>
            <w:r w:rsidRPr="00FC1CE5">
              <w:rPr>
                <w:rFonts w:ascii="Arial" w:hAnsi="Arial" w:cs="Arial"/>
                <w:b/>
                <w:sz w:val="20"/>
                <w:szCs w:val="20"/>
                <w:lang w:val="de-DE"/>
              </w:rPr>
              <w:fldChar w:fldCharType="end"/>
            </w:r>
            <w:r w:rsidRPr="00FC1CE5">
              <w:rPr>
                <w:rFonts w:ascii="Arial" w:hAnsi="Arial" w:cs="Arial"/>
                <w:b/>
                <w:sz w:val="20"/>
                <w:szCs w:val="20"/>
                <w:lang w:val="de-DE"/>
              </w:rPr>
              <w:t>s</w:t>
            </w:r>
            <w:r w:rsidRPr="00F842A3">
              <w:rPr>
                <w:rFonts w:ascii="Arial" w:hAnsi="Arial" w:cs="Arial"/>
                <w:b/>
                <w:sz w:val="20"/>
                <w:szCs w:val="20"/>
                <w:vertAlign w:val="superscript"/>
                <w:lang w:val="de-DE"/>
              </w:rPr>
              <w:t>n</w:t>
            </w:r>
            <w:proofErr w:type="spellEnd"/>
          </w:p>
        </w:tc>
        <w:tc>
          <w:tcPr>
            <w:tcW w:w="851" w:type="dxa"/>
            <w:noWrap/>
            <w:vAlign w:val="bottom"/>
          </w:tcPr>
          <w:p w:rsidR="00350541" w:rsidRPr="00FC1CE5" w:rsidRDefault="00350541" w:rsidP="00227662">
            <w:pPr>
              <w:spacing w:after="0" w:line="360" w:lineRule="auto"/>
              <w:jc w:val="center"/>
              <w:rPr>
                <w:rFonts w:ascii="Arial" w:hAnsi="Arial" w:cs="Arial"/>
                <w:b/>
                <w:sz w:val="20"/>
                <w:szCs w:val="20"/>
                <w:lang w:val="de-DE"/>
              </w:rPr>
            </w:pPr>
            <w:r w:rsidRPr="00FC1CE5">
              <w:rPr>
                <w:rFonts w:ascii="Arial" w:hAnsi="Arial" w:cs="Arial"/>
                <w:b/>
                <w:sz w:val="20"/>
                <w:szCs w:val="20"/>
                <w:lang w:val="de-DE"/>
              </w:rPr>
              <w:t>n</w:t>
            </w:r>
          </w:p>
        </w:tc>
        <w:tc>
          <w:tcPr>
            <w:tcW w:w="1041" w:type="dxa"/>
            <w:noWrap/>
            <w:vAlign w:val="bottom"/>
          </w:tcPr>
          <w:p w:rsidR="00350541" w:rsidRPr="00FC1CE5" w:rsidRDefault="00350541" w:rsidP="00227662">
            <w:pPr>
              <w:spacing w:after="0" w:line="360" w:lineRule="auto"/>
              <w:jc w:val="center"/>
              <w:rPr>
                <w:rFonts w:ascii="Arial" w:hAnsi="Arial" w:cs="Arial"/>
                <w:b/>
                <w:sz w:val="20"/>
                <w:szCs w:val="20"/>
                <w:lang w:val="de-DE"/>
              </w:rPr>
            </w:pPr>
            <w:r w:rsidRPr="00FC1CE5">
              <w:rPr>
                <w:rFonts w:ascii="Arial" w:hAnsi="Arial" w:cs="Arial"/>
                <w:b/>
                <w:sz w:val="20"/>
                <w:szCs w:val="20"/>
                <w:lang w:val="de-DE"/>
              </w:rPr>
              <w:t>R²</w:t>
            </w:r>
          </w:p>
        </w:tc>
        <w:tc>
          <w:tcPr>
            <w:tcW w:w="1051" w:type="dxa"/>
            <w:noWrap/>
            <w:vAlign w:val="bottom"/>
          </w:tcPr>
          <w:p w:rsidR="00350541" w:rsidRPr="00FC1CE5" w:rsidRDefault="00350541" w:rsidP="00227662">
            <w:pPr>
              <w:spacing w:after="0" w:line="360" w:lineRule="auto"/>
              <w:jc w:val="center"/>
              <w:rPr>
                <w:rFonts w:ascii="Arial" w:hAnsi="Arial" w:cs="Arial"/>
                <w:b/>
                <w:sz w:val="20"/>
                <w:szCs w:val="20"/>
                <w:lang w:val="de-DE"/>
              </w:rPr>
            </w:pPr>
            <w:r w:rsidRPr="00FC1CE5">
              <w:rPr>
                <w:rFonts w:ascii="Arial" w:hAnsi="Arial" w:cs="Arial"/>
                <w:b/>
                <w:sz w:val="20"/>
                <w:szCs w:val="20"/>
                <w:lang w:val="de-DE"/>
              </w:rPr>
              <w:t>s in Pa</w:t>
            </w:r>
          </w:p>
        </w:tc>
      </w:tr>
      <w:tr w:rsidR="00350541" w:rsidRPr="00FC1CE5" w:rsidTr="00DE6638">
        <w:trPr>
          <w:trHeight w:val="318"/>
        </w:trPr>
        <w:tc>
          <w:tcPr>
            <w:tcW w:w="3510" w:type="dxa"/>
            <w:noWrap/>
            <w:vAlign w:val="bottom"/>
          </w:tcPr>
          <w:p w:rsidR="00350541" w:rsidRPr="00FC1CE5" w:rsidRDefault="00350541" w:rsidP="00525EEE">
            <w:pPr>
              <w:spacing w:after="0" w:line="240" w:lineRule="auto"/>
              <w:rPr>
                <w:rFonts w:ascii="Arial" w:hAnsi="Arial" w:cs="Arial"/>
                <w:sz w:val="20"/>
                <w:szCs w:val="20"/>
                <w:lang w:val="de-DE"/>
              </w:rPr>
            </w:pPr>
            <w:r w:rsidRPr="00FC1CE5">
              <w:rPr>
                <w:rFonts w:ascii="Arial" w:hAnsi="Arial" w:cs="Arial"/>
                <w:sz w:val="20"/>
                <w:szCs w:val="20"/>
                <w:lang w:val="de-DE"/>
              </w:rPr>
              <w:t>0</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0,06</w:t>
            </w:r>
          </w:p>
        </w:tc>
        <w:tc>
          <w:tcPr>
            <w:tcW w:w="1168"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56,546</w:t>
            </w:r>
          </w:p>
        </w:tc>
        <w:tc>
          <w:tcPr>
            <w:tcW w:w="85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0,864</w:t>
            </w:r>
          </w:p>
        </w:tc>
        <w:tc>
          <w:tcPr>
            <w:tcW w:w="104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0,999</w:t>
            </w:r>
          </w:p>
        </w:tc>
        <w:tc>
          <w:tcPr>
            <w:tcW w:w="105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0,85</w:t>
            </w:r>
          </w:p>
        </w:tc>
      </w:tr>
      <w:tr w:rsidR="00350541" w:rsidRPr="00FC1CE5" w:rsidTr="00DE6638">
        <w:trPr>
          <w:trHeight w:val="318"/>
        </w:trPr>
        <w:tc>
          <w:tcPr>
            <w:tcW w:w="3510" w:type="dxa"/>
            <w:noWrap/>
            <w:vAlign w:val="bottom"/>
          </w:tcPr>
          <w:p w:rsidR="00350541" w:rsidRPr="00FC1CE5" w:rsidRDefault="00350541" w:rsidP="00525EEE">
            <w:pPr>
              <w:spacing w:after="0" w:line="240" w:lineRule="auto"/>
              <w:rPr>
                <w:rFonts w:ascii="Arial" w:hAnsi="Arial" w:cs="Arial"/>
                <w:sz w:val="20"/>
                <w:szCs w:val="20"/>
                <w:lang w:val="de-DE"/>
              </w:rPr>
            </w:pPr>
            <w:r w:rsidRPr="0045702B">
              <w:rPr>
                <w:rFonts w:ascii="Arial" w:hAnsi="Arial" w:cs="Arial"/>
                <w:sz w:val="20"/>
                <w:szCs w:val="20"/>
                <w:lang w:val="de-DE"/>
              </w:rPr>
              <w:t>0,5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-0,01</w:t>
            </w:r>
          </w:p>
        </w:tc>
        <w:tc>
          <w:tcPr>
            <w:tcW w:w="1168"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39,996</w:t>
            </w:r>
          </w:p>
        </w:tc>
        <w:tc>
          <w:tcPr>
            <w:tcW w:w="85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0,893</w:t>
            </w:r>
          </w:p>
        </w:tc>
        <w:tc>
          <w:tcPr>
            <w:tcW w:w="104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0,999</w:t>
            </w:r>
          </w:p>
        </w:tc>
        <w:tc>
          <w:tcPr>
            <w:tcW w:w="105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0,24</w:t>
            </w:r>
          </w:p>
        </w:tc>
      </w:tr>
      <w:tr w:rsidR="00350541" w:rsidRPr="00FC1CE5" w:rsidTr="00DE6638">
        <w:trPr>
          <w:trHeight w:val="318"/>
        </w:trPr>
        <w:tc>
          <w:tcPr>
            <w:tcW w:w="3510" w:type="dxa"/>
            <w:noWrap/>
            <w:vAlign w:val="bottom"/>
          </w:tcPr>
          <w:p w:rsidR="00350541" w:rsidRPr="0045702B" w:rsidRDefault="00350541" w:rsidP="00525EEE">
            <w:pPr>
              <w:spacing w:after="0" w:line="240" w:lineRule="auto"/>
              <w:rPr>
                <w:rFonts w:ascii="Arial" w:hAnsi="Arial" w:cs="Arial"/>
                <w:sz w:val="20"/>
                <w:szCs w:val="20"/>
                <w:lang w:val="de-DE"/>
              </w:rPr>
            </w:pPr>
            <w:r w:rsidRPr="0045702B">
              <w:rPr>
                <w:rFonts w:ascii="Arial" w:hAnsi="Arial" w:cs="Arial"/>
                <w:sz w:val="20"/>
                <w:szCs w:val="20"/>
                <w:lang w:val="de-DE"/>
              </w:rPr>
              <w:t>2,5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-0,12</w:t>
            </w:r>
          </w:p>
        </w:tc>
        <w:tc>
          <w:tcPr>
            <w:tcW w:w="1168"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38,632</w:t>
            </w:r>
          </w:p>
        </w:tc>
        <w:tc>
          <w:tcPr>
            <w:tcW w:w="85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0,893</w:t>
            </w:r>
          </w:p>
        </w:tc>
        <w:tc>
          <w:tcPr>
            <w:tcW w:w="104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0,999</w:t>
            </w:r>
          </w:p>
        </w:tc>
        <w:tc>
          <w:tcPr>
            <w:tcW w:w="105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0,31</w:t>
            </w:r>
          </w:p>
        </w:tc>
      </w:tr>
      <w:tr w:rsidR="00350541" w:rsidRPr="00FC1CE5" w:rsidTr="00DE6638">
        <w:trPr>
          <w:trHeight w:val="318"/>
        </w:trPr>
        <w:tc>
          <w:tcPr>
            <w:tcW w:w="3510" w:type="dxa"/>
            <w:noWrap/>
            <w:vAlign w:val="bottom"/>
          </w:tcPr>
          <w:p w:rsidR="00350541" w:rsidRPr="0045702B" w:rsidRDefault="00350541" w:rsidP="00525EEE">
            <w:pPr>
              <w:spacing w:after="0" w:line="240" w:lineRule="auto"/>
              <w:rPr>
                <w:rFonts w:ascii="Arial" w:hAnsi="Arial" w:cs="Arial"/>
                <w:sz w:val="20"/>
                <w:szCs w:val="20"/>
                <w:lang w:val="de-DE"/>
              </w:rPr>
            </w:pPr>
            <w:r w:rsidRPr="0045702B">
              <w:rPr>
                <w:rFonts w:ascii="Arial" w:hAnsi="Arial" w:cs="Arial"/>
                <w:sz w:val="20"/>
                <w:szCs w:val="20"/>
                <w:lang w:val="de-DE"/>
              </w:rPr>
              <w:t>5</w:t>
            </w:r>
          </w:p>
        </w:tc>
        <w:tc>
          <w:tcPr>
            <w:tcW w:w="1276"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-0,16</w:t>
            </w:r>
          </w:p>
        </w:tc>
        <w:tc>
          <w:tcPr>
            <w:tcW w:w="1168"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35,670</w:t>
            </w:r>
          </w:p>
        </w:tc>
        <w:tc>
          <w:tcPr>
            <w:tcW w:w="85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0,893</w:t>
            </w:r>
          </w:p>
        </w:tc>
        <w:tc>
          <w:tcPr>
            <w:tcW w:w="104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0,999</w:t>
            </w:r>
          </w:p>
        </w:tc>
        <w:tc>
          <w:tcPr>
            <w:tcW w:w="1051"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0,25</w:t>
            </w:r>
          </w:p>
        </w:tc>
      </w:tr>
    </w:tbl>
    <w:p w:rsidR="00350541" w:rsidRDefault="00350541" w:rsidP="00163B11">
      <w:pPr>
        <w:rPr>
          <w:rFonts w:ascii="Arial" w:hAnsi="Arial" w:cs="Arial"/>
          <w:sz w:val="18"/>
          <w:szCs w:val="18"/>
          <w:lang w:val="de-DE"/>
        </w:rPr>
      </w:pPr>
    </w:p>
    <w:p w:rsidR="00350541" w:rsidRPr="00FC1CE5" w:rsidRDefault="00350541" w:rsidP="00163B11">
      <w:pPr>
        <w:rPr>
          <w:rFonts w:ascii="Arial" w:hAnsi="Arial" w:cs="Arial"/>
          <w:sz w:val="20"/>
          <w:szCs w:val="20"/>
          <w:lang w:val="de-DE"/>
        </w:rPr>
      </w:pPr>
      <w:r w:rsidRPr="00FD1A36">
        <w:rPr>
          <w:rFonts w:ascii="Arial" w:hAnsi="Arial" w:cs="Arial"/>
          <w:sz w:val="18"/>
          <w:szCs w:val="18"/>
          <w:lang w:val="de-DE"/>
        </w:rPr>
        <w:t>Tab. 4.5: Regression nach CARREAU, 25 °C</w:t>
      </w:r>
      <w:r>
        <w:rPr>
          <w:rFonts w:ascii="Arial" w:hAnsi="Arial" w:cs="Arial"/>
          <w:sz w:val="18"/>
          <w:szCs w:val="18"/>
          <w:lang w:val="de-DE"/>
        </w:rPr>
        <w:t>, MCR 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134"/>
        <w:gridCol w:w="992"/>
        <w:gridCol w:w="1134"/>
        <w:gridCol w:w="993"/>
        <w:gridCol w:w="1134"/>
        <w:gridCol w:w="1134"/>
        <w:gridCol w:w="1134"/>
      </w:tblGrid>
      <w:tr w:rsidR="00433445" w:rsidRPr="00FC1CE5" w:rsidTr="00433445">
        <w:trPr>
          <w:trHeight w:val="881"/>
        </w:trPr>
        <w:tc>
          <w:tcPr>
            <w:tcW w:w="1951" w:type="dxa"/>
            <w:noWrap/>
            <w:vAlign w:val="bottom"/>
          </w:tcPr>
          <w:p w:rsidR="00350541" w:rsidRPr="00FC1CE5" w:rsidRDefault="00350541" w:rsidP="00784FB3">
            <w:pPr>
              <w:spacing w:after="0" w:line="360" w:lineRule="auto"/>
              <w:rPr>
                <w:rFonts w:ascii="Arial" w:hAnsi="Arial" w:cs="Arial"/>
                <w:b/>
                <w:sz w:val="20"/>
                <w:szCs w:val="20"/>
                <w:lang w:val="de-DE"/>
              </w:rPr>
            </w:pPr>
            <w:r w:rsidRPr="00FC1CE5">
              <w:rPr>
                <w:rFonts w:ascii="Arial" w:hAnsi="Arial" w:cs="Arial"/>
                <w:b/>
                <w:sz w:val="20"/>
                <w:szCs w:val="20"/>
                <w:lang w:val="de-DE"/>
              </w:rPr>
              <w:t>Glyphosatkonzen-</w:t>
            </w:r>
            <w:r>
              <w:rPr>
                <w:rFonts w:ascii="Arial" w:hAnsi="Arial" w:cs="Arial"/>
                <w:b/>
                <w:sz w:val="20"/>
                <w:szCs w:val="20"/>
                <w:lang w:val="de-DE"/>
              </w:rPr>
              <w:t>t</w:t>
            </w:r>
            <w:r w:rsidRPr="00FC1CE5">
              <w:rPr>
                <w:rFonts w:ascii="Arial" w:hAnsi="Arial" w:cs="Arial"/>
                <w:b/>
                <w:sz w:val="20"/>
                <w:szCs w:val="20"/>
                <w:lang w:val="de-DE"/>
              </w:rPr>
              <w:t>ration in mg/kg</w:t>
            </w:r>
          </w:p>
        </w:tc>
        <w:tc>
          <w:tcPr>
            <w:tcW w:w="1134" w:type="dxa"/>
            <w:noWrap/>
            <w:vAlign w:val="bottom"/>
          </w:tcPr>
          <w:p w:rsidR="00350541" w:rsidRPr="00FC1CE5" w:rsidRDefault="00350541" w:rsidP="00227662">
            <w:pPr>
              <w:spacing w:after="0" w:line="360" w:lineRule="auto"/>
              <w:jc w:val="center"/>
              <w:rPr>
                <w:rFonts w:ascii="Arial" w:hAnsi="Arial" w:cs="Arial"/>
                <w:b/>
                <w:sz w:val="20"/>
                <w:szCs w:val="20"/>
                <w:lang w:val="de-DE"/>
              </w:rPr>
            </w:pPr>
            <w:r w:rsidRPr="00870023">
              <w:rPr>
                <w:rFonts w:ascii="Times New Roman" w:eastAsia="Times New Roman" w:hAnsi="Times New Roman"/>
                <w:position w:val="-12"/>
                <w:lang w:val="de-DE" w:eastAsia="de-DE"/>
              </w:rPr>
              <w:object w:dxaOrig="840" w:dyaOrig="340">
                <v:shape id="_x0000_i1056" type="#_x0000_t75" style="width:44pt;height:17pt" o:ole="" fillcolor="window">
                  <v:imagedata r:id="rId85" o:title=""/>
                </v:shape>
                <o:OLEObject Type="Embed" ProgID="Equation.3" ShapeID="_x0000_i1056" DrawAspect="Content" ObjectID="_1496156862" r:id="rId86"/>
              </w:object>
            </w:r>
            <w:r w:rsidRPr="00FC1CE5">
              <w:rPr>
                <w:rFonts w:ascii="Arial" w:hAnsi="Arial" w:cs="Arial"/>
                <w:b/>
                <w:sz w:val="20"/>
                <w:szCs w:val="20"/>
                <w:lang w:val="en-GB"/>
              </w:rPr>
              <w:br/>
            </w:r>
            <w:proofErr w:type="gramStart"/>
            <w:r w:rsidRPr="00FC1CE5">
              <w:rPr>
                <w:rFonts w:ascii="Arial" w:hAnsi="Arial" w:cs="Arial"/>
                <w:b/>
                <w:sz w:val="20"/>
                <w:szCs w:val="20"/>
              </w:rPr>
              <w:t>in</w:t>
            </w:r>
            <w:proofErr w:type="gramEnd"/>
            <w:r w:rsidRPr="00FC1CE5">
              <w:rPr>
                <w:rFonts w:ascii="Arial" w:hAnsi="Arial" w:cs="Arial"/>
                <w:b/>
                <w:sz w:val="20"/>
                <w:szCs w:val="20"/>
              </w:rPr>
              <w:t xml:space="preserve"> Pa</w:t>
            </w:r>
            <w:r>
              <w:rPr>
                <w:rFonts w:ascii="Arial" w:hAnsi="Arial" w:cs="Arial"/>
                <w:b/>
                <w:sz w:val="20"/>
                <w:szCs w:val="20"/>
              </w:rPr>
              <w:t>∙</w:t>
            </w:r>
            <w:r w:rsidRPr="00FC1CE5">
              <w:rPr>
                <w:rFonts w:ascii="Arial" w:hAnsi="Arial" w:cs="Arial"/>
                <w:b/>
                <w:sz w:val="20"/>
                <w:szCs w:val="20"/>
              </w:rPr>
              <w:t>s</w:t>
            </w:r>
          </w:p>
        </w:tc>
        <w:tc>
          <w:tcPr>
            <w:tcW w:w="992" w:type="dxa"/>
            <w:noWrap/>
            <w:vAlign w:val="bottom"/>
          </w:tcPr>
          <w:p w:rsidR="00350541" w:rsidRPr="00FC1CE5" w:rsidRDefault="00350541" w:rsidP="00227662">
            <w:pPr>
              <w:spacing w:after="0" w:line="360" w:lineRule="auto"/>
              <w:jc w:val="center"/>
              <w:rPr>
                <w:rFonts w:ascii="Arial" w:hAnsi="Arial" w:cs="Arial"/>
                <w:b/>
                <w:sz w:val="20"/>
                <w:szCs w:val="20"/>
                <w:lang w:val="de-DE"/>
              </w:rPr>
            </w:pPr>
            <w:r w:rsidRPr="00FC1CE5">
              <w:rPr>
                <w:rFonts w:ascii="Arial" w:hAnsi="Arial" w:cs="Arial"/>
                <w:b/>
                <w:sz w:val="20"/>
                <w:szCs w:val="20"/>
                <w:lang w:val="de-DE"/>
              </w:rPr>
              <w:fldChar w:fldCharType="begin"/>
            </w:r>
            <w:r w:rsidRPr="00FC1CE5">
              <w:rPr>
                <w:rFonts w:ascii="Arial" w:hAnsi="Arial" w:cs="Arial"/>
                <w:b/>
                <w:sz w:val="20"/>
                <w:szCs w:val="20"/>
                <w:lang w:val="de-DE"/>
              </w:rPr>
              <w:instrText xml:space="preserve"> QUOTE </w:instrText>
            </w:r>
            <w:r w:rsidR="0025330F">
              <w:rPr>
                <w:rFonts w:ascii="Arial" w:hAnsi="Arial" w:cs="Arial"/>
                <w:noProof/>
                <w:position w:val="-12"/>
                <w:sz w:val="20"/>
                <w:szCs w:val="20"/>
                <w:lang w:val="de-DE" w:eastAsia="de-DE"/>
              </w:rPr>
              <w:drawing>
                <wp:inline distT="0" distB="0" distL="0" distR="0" wp14:anchorId="3043E1C8" wp14:editId="373994BE">
                  <wp:extent cx="255905" cy="212090"/>
                  <wp:effectExtent l="0" t="0" r="0" b="0"/>
                  <wp:docPr id="52"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2"/>
                          <pic:cNvPicPr>
                            <a:picLocks noChangeAspect="1" noChangeArrowheads="1"/>
                          </pic:cNvPicPr>
                        </pic:nvPicPr>
                        <pic:blipFill>
                          <a:blip r:embed="rId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212090"/>
                          </a:xfrm>
                          <a:prstGeom prst="rect">
                            <a:avLst/>
                          </a:prstGeom>
                          <a:noFill/>
                          <a:ln>
                            <a:noFill/>
                          </a:ln>
                        </pic:spPr>
                      </pic:pic>
                    </a:graphicData>
                  </a:graphic>
                </wp:inline>
              </w:drawing>
            </w:r>
            <w:r w:rsidRPr="00FC1CE5">
              <w:rPr>
                <w:rFonts w:ascii="Arial" w:hAnsi="Arial" w:cs="Arial"/>
                <w:b/>
                <w:sz w:val="20"/>
                <w:szCs w:val="20"/>
                <w:lang w:val="de-DE"/>
              </w:rPr>
              <w:instrText xml:space="preserve"> </w:instrText>
            </w:r>
            <w:r w:rsidRPr="00FC1CE5">
              <w:rPr>
                <w:rFonts w:ascii="Arial" w:hAnsi="Arial" w:cs="Arial"/>
                <w:b/>
                <w:sz w:val="20"/>
                <w:szCs w:val="20"/>
                <w:lang w:val="de-DE"/>
              </w:rPr>
              <w:fldChar w:fldCharType="end"/>
            </w:r>
            <w:r w:rsidRPr="00400C9B">
              <w:rPr>
                <w:rFonts w:ascii="Times New Roman" w:eastAsia="Times New Roman" w:hAnsi="Times New Roman"/>
                <w:position w:val="-10"/>
                <w:lang w:val="de-DE" w:eastAsia="de-DE"/>
              </w:rPr>
              <w:object w:dxaOrig="400" w:dyaOrig="320">
                <v:shape id="_x0000_i1057" type="#_x0000_t75" style="width:20pt;height:17pt" o:ole="" fillcolor="window">
                  <v:imagedata r:id="rId88" o:title=""/>
                </v:shape>
                <o:OLEObject Type="Embed" ProgID="Equation.3" ShapeID="_x0000_i1057" DrawAspect="Content" ObjectID="_1496156863" r:id="rId89"/>
              </w:object>
            </w:r>
            <w:r w:rsidRPr="00FC1CE5">
              <w:rPr>
                <w:rFonts w:ascii="Arial" w:hAnsi="Arial" w:cs="Arial"/>
                <w:b/>
                <w:sz w:val="20"/>
                <w:szCs w:val="20"/>
                <w:lang w:val="de-DE"/>
              </w:rPr>
              <w:br/>
              <w:t>in Pa</w:t>
            </w:r>
            <w:r>
              <w:rPr>
                <w:rFonts w:ascii="Arial" w:hAnsi="Arial" w:cs="Arial"/>
                <w:b/>
                <w:sz w:val="20"/>
                <w:szCs w:val="20"/>
                <w:lang w:val="de-DE"/>
              </w:rPr>
              <w:t>∙</w:t>
            </w:r>
            <w:r w:rsidRPr="00FC1CE5">
              <w:rPr>
                <w:rFonts w:ascii="Arial" w:hAnsi="Arial" w:cs="Arial"/>
                <w:b/>
                <w:sz w:val="20"/>
                <w:szCs w:val="20"/>
                <w:lang w:val="de-DE"/>
              </w:rPr>
              <w:t>s</w:t>
            </w:r>
          </w:p>
        </w:tc>
        <w:tc>
          <w:tcPr>
            <w:tcW w:w="1134" w:type="dxa"/>
            <w:noWrap/>
            <w:vAlign w:val="bottom"/>
          </w:tcPr>
          <w:p w:rsidR="00350541" w:rsidRPr="00400C9B" w:rsidRDefault="00350541" w:rsidP="00227662">
            <w:pPr>
              <w:spacing w:after="0" w:line="360" w:lineRule="auto"/>
              <w:jc w:val="center"/>
              <w:rPr>
                <w:rFonts w:ascii="Arial" w:hAnsi="Arial" w:cs="Arial"/>
                <w:b/>
                <w:sz w:val="20"/>
                <w:szCs w:val="20"/>
                <w:lang w:val="de-DE"/>
              </w:rPr>
            </w:pPr>
            <w:r w:rsidRPr="00FC1CE5">
              <w:rPr>
                <w:rFonts w:ascii="Arial" w:hAnsi="Arial" w:cs="Arial"/>
                <w:b/>
                <w:sz w:val="20"/>
                <w:szCs w:val="20"/>
                <w:lang w:val="de-DE"/>
              </w:rPr>
              <w:t xml:space="preserve">K </w:t>
            </w:r>
            <w:r w:rsidRPr="00FC1CE5">
              <w:rPr>
                <w:rFonts w:ascii="Arial" w:hAnsi="Arial" w:cs="Arial"/>
                <w:b/>
                <w:sz w:val="20"/>
                <w:szCs w:val="20"/>
                <w:lang w:val="de-DE"/>
              </w:rPr>
              <w:br/>
              <w:t>in Pa</w:t>
            </w:r>
            <w:r>
              <w:rPr>
                <w:rFonts w:ascii="Arial" w:hAnsi="Arial" w:cs="Arial"/>
                <w:b/>
                <w:sz w:val="20"/>
                <w:szCs w:val="20"/>
                <w:lang w:val="de-DE"/>
              </w:rPr>
              <w:t>∙</w:t>
            </w:r>
            <w:r w:rsidRPr="00FC1CE5">
              <w:rPr>
                <w:rFonts w:ascii="Arial" w:hAnsi="Arial" w:cs="Arial"/>
                <w:b/>
                <w:sz w:val="20"/>
                <w:szCs w:val="20"/>
                <w:lang w:val="en-GB"/>
              </w:rPr>
              <w:t>s</w:t>
            </w:r>
            <w:r w:rsidRPr="00FC1CE5">
              <w:rPr>
                <w:rFonts w:ascii="Arial" w:hAnsi="Arial" w:cs="Arial"/>
                <w:sz w:val="20"/>
                <w:szCs w:val="20"/>
                <w:vertAlign w:val="superscript"/>
                <w:lang w:val="en-GB"/>
              </w:rPr>
              <w:t xml:space="preserve"> n</w:t>
            </w:r>
          </w:p>
        </w:tc>
        <w:tc>
          <w:tcPr>
            <w:tcW w:w="993" w:type="dxa"/>
            <w:noWrap/>
            <w:vAlign w:val="bottom"/>
          </w:tcPr>
          <w:p w:rsidR="00350541" w:rsidRDefault="00350541" w:rsidP="00227662">
            <w:pPr>
              <w:spacing w:after="0" w:line="360" w:lineRule="auto"/>
              <w:jc w:val="center"/>
              <w:rPr>
                <w:rFonts w:ascii="Arial" w:hAnsi="Arial" w:cs="Arial"/>
                <w:b/>
                <w:sz w:val="20"/>
                <w:szCs w:val="20"/>
                <w:lang w:val="en-GB"/>
              </w:rPr>
            </w:pPr>
            <w:r>
              <w:rPr>
                <w:rFonts w:ascii="Arial" w:hAnsi="Arial" w:cs="Arial"/>
                <w:b/>
                <w:sz w:val="20"/>
                <w:szCs w:val="20"/>
                <w:lang w:val="en-GB"/>
              </w:rPr>
              <w:t>n</w:t>
            </w:r>
          </w:p>
          <w:p w:rsidR="00350541" w:rsidRPr="00FC1CE5" w:rsidRDefault="00350541" w:rsidP="00227662">
            <w:pPr>
              <w:spacing w:after="0" w:line="360" w:lineRule="auto"/>
              <w:jc w:val="center"/>
              <w:rPr>
                <w:rFonts w:ascii="Arial" w:hAnsi="Arial" w:cs="Arial"/>
                <w:b/>
                <w:sz w:val="20"/>
                <w:szCs w:val="20"/>
                <w:lang w:val="en-GB"/>
              </w:rPr>
            </w:pPr>
            <w:r>
              <w:rPr>
                <w:rFonts w:ascii="Arial" w:hAnsi="Arial" w:cs="Arial"/>
                <w:b/>
                <w:sz w:val="20"/>
                <w:szCs w:val="20"/>
                <w:lang w:val="en-GB"/>
              </w:rPr>
              <w:t>-</w:t>
            </w:r>
          </w:p>
        </w:tc>
        <w:tc>
          <w:tcPr>
            <w:tcW w:w="1134" w:type="dxa"/>
            <w:noWrap/>
            <w:vAlign w:val="bottom"/>
          </w:tcPr>
          <w:p w:rsidR="00350541" w:rsidRPr="00FC1CE5" w:rsidRDefault="00350541" w:rsidP="00227662">
            <w:pPr>
              <w:spacing w:after="0" w:line="360" w:lineRule="auto"/>
              <w:jc w:val="center"/>
              <w:rPr>
                <w:rFonts w:ascii="Arial" w:hAnsi="Arial" w:cs="Arial"/>
                <w:b/>
                <w:sz w:val="20"/>
                <w:szCs w:val="20"/>
              </w:rPr>
            </w:pPr>
            <w:r w:rsidRPr="00FC1CE5">
              <w:rPr>
                <w:rFonts w:ascii="Arial" w:hAnsi="Arial" w:cs="Arial"/>
                <w:b/>
                <w:sz w:val="20"/>
                <w:szCs w:val="20"/>
              </w:rPr>
              <w:fldChar w:fldCharType="begin"/>
            </w:r>
            <w:r w:rsidRPr="00FC1CE5">
              <w:rPr>
                <w:rFonts w:ascii="Arial" w:hAnsi="Arial" w:cs="Arial"/>
                <w:b/>
                <w:sz w:val="20"/>
                <w:szCs w:val="20"/>
              </w:rPr>
              <w:instrText xml:space="preserve"> QUOTE </w:instrText>
            </w:r>
            <w:r w:rsidR="0025330F">
              <w:rPr>
                <w:rFonts w:ascii="Arial" w:hAnsi="Arial" w:cs="Arial"/>
                <w:noProof/>
                <w:position w:val="-9"/>
                <w:sz w:val="20"/>
                <w:szCs w:val="20"/>
                <w:lang w:val="de-DE" w:eastAsia="de-DE"/>
              </w:rPr>
              <w:drawing>
                <wp:inline distT="0" distB="0" distL="0" distR="0" wp14:anchorId="370C03C2" wp14:editId="62F8EEEF">
                  <wp:extent cx="153670" cy="190500"/>
                  <wp:effectExtent l="0" t="0" r="0" b="0"/>
                  <wp:docPr id="54"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8"/>
                          <pic:cNvPicPr>
                            <a:picLocks noChangeAspect="1" noChangeArrowheads="1"/>
                          </pic:cNvPicPr>
                        </pic:nvPicPr>
                        <pic:blipFill>
                          <a:blip r:embed="rId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670" cy="190500"/>
                          </a:xfrm>
                          <a:prstGeom prst="rect">
                            <a:avLst/>
                          </a:prstGeom>
                          <a:noFill/>
                          <a:ln>
                            <a:noFill/>
                          </a:ln>
                        </pic:spPr>
                      </pic:pic>
                    </a:graphicData>
                  </a:graphic>
                </wp:inline>
              </w:drawing>
            </w:r>
            <w:r w:rsidRPr="00FC1CE5">
              <w:rPr>
                <w:rFonts w:ascii="Arial" w:hAnsi="Arial" w:cs="Arial"/>
                <w:b/>
                <w:sz w:val="20"/>
                <w:szCs w:val="20"/>
              </w:rPr>
              <w:instrText xml:space="preserve"> </w:instrText>
            </w:r>
            <w:r w:rsidRPr="00FC1CE5">
              <w:rPr>
                <w:rFonts w:ascii="Arial" w:hAnsi="Arial" w:cs="Arial"/>
                <w:b/>
                <w:sz w:val="20"/>
                <w:szCs w:val="20"/>
              </w:rPr>
              <w:fldChar w:fldCharType="end"/>
            </w:r>
            <w:r w:rsidRPr="00FC1CE5">
              <w:rPr>
                <w:rFonts w:ascii="Arial" w:hAnsi="Arial" w:cs="Arial"/>
                <w:b/>
                <w:sz w:val="20"/>
                <w:szCs w:val="20"/>
                <w:lang w:val="en-GB"/>
              </w:rPr>
              <w:t xml:space="preserve"> </w:t>
            </w:r>
            <w:r w:rsidRPr="00870023">
              <w:rPr>
                <w:rFonts w:ascii="Times New Roman" w:eastAsia="Times New Roman" w:hAnsi="Times New Roman"/>
                <w:position w:val="-12"/>
                <w:lang w:val="de-DE" w:eastAsia="de-DE"/>
              </w:rPr>
              <w:object w:dxaOrig="279" w:dyaOrig="340">
                <v:shape id="_x0000_i1058" type="#_x0000_t75" style="width:14pt;height:17pt" o:ole="" fillcolor="window">
                  <v:imagedata r:id="rId91" o:title=""/>
                </v:shape>
                <o:OLEObject Type="Embed" ProgID="Equation.3" ShapeID="_x0000_i1058" DrawAspect="Content" ObjectID="_1496156864" r:id="rId92"/>
              </w:object>
            </w:r>
            <w:r w:rsidRPr="00FC1CE5">
              <w:rPr>
                <w:rFonts w:ascii="Arial" w:hAnsi="Arial" w:cs="Arial"/>
                <w:b/>
                <w:sz w:val="20"/>
                <w:szCs w:val="20"/>
                <w:lang w:val="en-GB"/>
              </w:rPr>
              <w:br/>
            </w:r>
            <w:proofErr w:type="gramStart"/>
            <w:r w:rsidRPr="00FC1CE5">
              <w:rPr>
                <w:rFonts w:ascii="Arial" w:hAnsi="Arial" w:cs="Arial"/>
                <w:b/>
                <w:sz w:val="20"/>
                <w:szCs w:val="20"/>
              </w:rPr>
              <w:t>in</w:t>
            </w:r>
            <w:proofErr w:type="gramEnd"/>
            <w:r w:rsidRPr="00FC1CE5">
              <w:rPr>
                <w:rFonts w:ascii="Arial" w:hAnsi="Arial" w:cs="Arial"/>
                <w:b/>
                <w:sz w:val="20"/>
                <w:szCs w:val="20"/>
              </w:rPr>
              <w:t xml:space="preserve"> Pa</w:t>
            </w:r>
            <w:r>
              <w:rPr>
                <w:rFonts w:ascii="Arial" w:hAnsi="Arial" w:cs="Arial"/>
                <w:b/>
                <w:sz w:val="20"/>
                <w:szCs w:val="20"/>
              </w:rPr>
              <w:t>∙</w:t>
            </w:r>
            <w:r w:rsidRPr="00FC1CE5">
              <w:rPr>
                <w:rFonts w:ascii="Arial" w:hAnsi="Arial" w:cs="Arial"/>
                <w:b/>
                <w:sz w:val="20"/>
                <w:szCs w:val="20"/>
              </w:rPr>
              <w:t>s</w:t>
            </w:r>
          </w:p>
        </w:tc>
        <w:tc>
          <w:tcPr>
            <w:tcW w:w="1134" w:type="dxa"/>
            <w:vAlign w:val="bottom"/>
          </w:tcPr>
          <w:p w:rsidR="00350541" w:rsidRPr="00FC1CE5" w:rsidRDefault="00350541" w:rsidP="00227662">
            <w:pPr>
              <w:spacing w:after="0" w:line="360" w:lineRule="auto"/>
              <w:jc w:val="center"/>
              <w:rPr>
                <w:rFonts w:ascii="Arial" w:hAnsi="Arial" w:cs="Arial"/>
                <w:b/>
                <w:sz w:val="20"/>
                <w:szCs w:val="20"/>
                <w:lang w:val="en-GB"/>
              </w:rPr>
            </w:pPr>
            <w:r w:rsidRPr="00FC1CE5">
              <w:rPr>
                <w:rFonts w:ascii="Arial" w:hAnsi="Arial" w:cs="Arial"/>
                <w:b/>
                <w:sz w:val="20"/>
                <w:szCs w:val="20"/>
                <w:lang w:val="en-GB"/>
              </w:rPr>
              <w:t xml:space="preserve">R² </w:t>
            </w:r>
            <w:r w:rsidRPr="00FC1CE5">
              <w:rPr>
                <w:rFonts w:ascii="Arial" w:hAnsi="Arial" w:cs="Arial"/>
                <w:b/>
                <w:sz w:val="20"/>
                <w:szCs w:val="20"/>
                <w:lang w:val="en-GB"/>
              </w:rPr>
              <w:br/>
              <w:t>-</w:t>
            </w:r>
          </w:p>
        </w:tc>
        <w:tc>
          <w:tcPr>
            <w:tcW w:w="1134" w:type="dxa"/>
            <w:vAlign w:val="bottom"/>
          </w:tcPr>
          <w:p w:rsidR="00350541" w:rsidRPr="00FC1CE5" w:rsidRDefault="00350541" w:rsidP="00227662">
            <w:pPr>
              <w:spacing w:after="0" w:line="360" w:lineRule="auto"/>
              <w:jc w:val="center"/>
              <w:rPr>
                <w:rFonts w:ascii="Arial" w:hAnsi="Arial" w:cs="Arial"/>
                <w:b/>
                <w:sz w:val="20"/>
                <w:szCs w:val="20"/>
                <w:lang w:val="en-GB"/>
              </w:rPr>
            </w:pPr>
            <w:r w:rsidRPr="00FC1CE5">
              <w:rPr>
                <w:rFonts w:ascii="Arial" w:hAnsi="Arial" w:cs="Arial"/>
                <w:b/>
                <w:sz w:val="20"/>
                <w:szCs w:val="20"/>
                <w:lang w:val="en-GB"/>
              </w:rPr>
              <w:t xml:space="preserve">s </w:t>
            </w:r>
            <w:r w:rsidRPr="00FC1CE5">
              <w:rPr>
                <w:rFonts w:ascii="Arial" w:hAnsi="Arial" w:cs="Arial"/>
                <w:b/>
                <w:sz w:val="20"/>
                <w:szCs w:val="20"/>
                <w:lang w:val="en-GB"/>
              </w:rPr>
              <w:br/>
              <w:t xml:space="preserve">in </w:t>
            </w:r>
            <w:r w:rsidRPr="00FC1CE5">
              <w:rPr>
                <w:rFonts w:ascii="Arial" w:hAnsi="Arial" w:cs="Arial"/>
                <w:b/>
                <w:sz w:val="20"/>
                <w:szCs w:val="20"/>
              </w:rPr>
              <w:t>Pa</w:t>
            </w:r>
            <w:r>
              <w:rPr>
                <w:rFonts w:ascii="Arial" w:hAnsi="Arial" w:cs="Arial"/>
                <w:b/>
                <w:sz w:val="20"/>
                <w:szCs w:val="20"/>
              </w:rPr>
              <w:t>∙</w:t>
            </w:r>
            <w:r w:rsidRPr="00FC1CE5">
              <w:rPr>
                <w:rFonts w:ascii="Arial" w:hAnsi="Arial" w:cs="Arial"/>
                <w:b/>
                <w:sz w:val="20"/>
                <w:szCs w:val="20"/>
              </w:rPr>
              <w:t>s</w:t>
            </w:r>
            <w:r w:rsidRPr="00FC1CE5">
              <w:rPr>
                <w:rFonts w:ascii="Arial" w:hAnsi="Arial" w:cs="Arial"/>
                <w:b/>
                <w:sz w:val="20"/>
                <w:szCs w:val="20"/>
                <w:lang w:val="en-GB"/>
              </w:rPr>
              <w:t xml:space="preserve"> </w:t>
            </w:r>
          </w:p>
        </w:tc>
      </w:tr>
      <w:tr w:rsidR="00433445" w:rsidRPr="00FC1CE5" w:rsidTr="00433445">
        <w:trPr>
          <w:trHeight w:val="312"/>
        </w:trPr>
        <w:tc>
          <w:tcPr>
            <w:tcW w:w="1951" w:type="dxa"/>
            <w:noWrap/>
            <w:vAlign w:val="bottom"/>
          </w:tcPr>
          <w:p w:rsidR="00350541" w:rsidRPr="00DB0973" w:rsidRDefault="00350541" w:rsidP="00227662">
            <w:pPr>
              <w:spacing w:after="0" w:line="240" w:lineRule="auto"/>
              <w:jc w:val="center"/>
              <w:rPr>
                <w:rFonts w:ascii="Arial" w:hAnsi="Arial" w:cs="Arial"/>
                <w:sz w:val="20"/>
                <w:szCs w:val="20"/>
                <w:lang w:val="de-DE"/>
              </w:rPr>
            </w:pPr>
            <w:r w:rsidRPr="00DB0973">
              <w:rPr>
                <w:rFonts w:ascii="Arial" w:hAnsi="Arial" w:cs="Arial"/>
                <w:sz w:val="20"/>
                <w:szCs w:val="20"/>
                <w:lang w:val="de-DE"/>
              </w:rPr>
              <w:t>0</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en-GB"/>
              </w:rPr>
            </w:pPr>
            <w:r w:rsidRPr="00FC1CE5">
              <w:rPr>
                <w:rFonts w:ascii="Arial" w:hAnsi="Arial" w:cs="Arial"/>
                <w:color w:val="000000"/>
                <w:sz w:val="20"/>
                <w:szCs w:val="20"/>
                <w:lang w:val="en-GB"/>
              </w:rPr>
              <w:t>57,282</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en-GB"/>
              </w:rPr>
            </w:pPr>
            <w:r w:rsidRPr="00FC1CE5">
              <w:rPr>
                <w:rFonts w:ascii="Arial" w:hAnsi="Arial" w:cs="Arial"/>
                <w:color w:val="000000"/>
                <w:sz w:val="20"/>
                <w:szCs w:val="20"/>
                <w:lang w:val="en-GB"/>
              </w:rPr>
              <w:t>3,7</w:t>
            </w:r>
            <w:r w:rsidRPr="00FC1CE5">
              <w:rPr>
                <w:rFonts w:ascii="Arial" w:hAnsi="Arial" w:cs="Arial"/>
                <w:color w:val="000000"/>
                <w:sz w:val="20"/>
                <w:szCs w:val="20"/>
              </w:rPr>
              <w:fldChar w:fldCharType="begin"/>
            </w:r>
            <w:r w:rsidRPr="00FC1CE5">
              <w:rPr>
                <w:rFonts w:ascii="Arial" w:hAnsi="Arial" w:cs="Arial"/>
                <w:color w:val="000000"/>
                <w:sz w:val="20"/>
                <w:szCs w:val="20"/>
              </w:rPr>
              <w:instrText xml:space="preserve"> QUOTE </w:instrText>
            </w:r>
            <w:r w:rsidR="0025330F">
              <w:rPr>
                <w:rFonts w:ascii="Arial" w:hAnsi="Arial" w:cs="Arial"/>
                <w:noProof/>
                <w:position w:val="-9"/>
                <w:sz w:val="20"/>
                <w:szCs w:val="20"/>
                <w:lang w:val="de-DE" w:eastAsia="de-DE"/>
              </w:rPr>
              <w:drawing>
                <wp:inline distT="0" distB="0" distL="0" distR="0" wp14:anchorId="255767CF" wp14:editId="25363A28">
                  <wp:extent cx="36830" cy="190500"/>
                  <wp:effectExtent l="0" t="0" r="1270" b="0"/>
                  <wp:docPr id="56"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color w:val="000000"/>
                <w:sz w:val="20"/>
                <w:szCs w:val="20"/>
              </w:rPr>
              <w:instrText xml:space="preserve"> </w:instrText>
            </w:r>
            <w:r w:rsidRPr="00FC1CE5">
              <w:rPr>
                <w:rFonts w:ascii="Arial" w:hAnsi="Arial" w:cs="Arial"/>
                <w:color w:val="000000"/>
                <w:sz w:val="20"/>
                <w:szCs w:val="20"/>
              </w:rPr>
              <w:fldChar w:fldCharType="separate"/>
            </w:r>
            <w:r w:rsidR="0025330F">
              <w:rPr>
                <w:rFonts w:ascii="Arial" w:hAnsi="Arial" w:cs="Arial"/>
                <w:noProof/>
                <w:position w:val="-9"/>
                <w:sz w:val="20"/>
                <w:szCs w:val="20"/>
                <w:lang w:val="de-DE" w:eastAsia="de-DE"/>
              </w:rPr>
              <w:drawing>
                <wp:inline distT="0" distB="0" distL="0" distR="0" wp14:anchorId="2C61CEB9" wp14:editId="3F445FE8">
                  <wp:extent cx="36830" cy="190500"/>
                  <wp:effectExtent l="0" t="0" r="1270" b="0"/>
                  <wp:docPr id="57"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color w:val="000000"/>
                <w:sz w:val="20"/>
                <w:szCs w:val="20"/>
              </w:rPr>
              <w:fldChar w:fldCharType="end"/>
            </w:r>
            <w:r w:rsidRPr="00FC1CE5">
              <w:rPr>
                <w:rFonts w:ascii="Arial" w:hAnsi="Arial" w:cs="Arial"/>
                <w:color w:val="000000"/>
                <w:sz w:val="20"/>
                <w:szCs w:val="20"/>
              </w:rPr>
              <w:t>10</w:t>
            </w:r>
            <w:r w:rsidRPr="00FC1CE5">
              <w:rPr>
                <w:rFonts w:ascii="Arial" w:hAnsi="Arial" w:cs="Arial"/>
                <w:sz w:val="20"/>
                <w:szCs w:val="20"/>
                <w:vertAlign w:val="superscript"/>
                <w:lang w:val="en-GB"/>
              </w:rPr>
              <w:t>-6</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en-GB"/>
              </w:rPr>
            </w:pPr>
            <w:r w:rsidRPr="00FC1CE5">
              <w:rPr>
                <w:rFonts w:ascii="Arial" w:hAnsi="Arial" w:cs="Arial"/>
                <w:color w:val="000000"/>
                <w:sz w:val="20"/>
                <w:szCs w:val="20"/>
                <w:lang w:val="en-GB"/>
              </w:rPr>
              <w:t>27,272</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Pr>
                <w:rFonts w:ascii="Arial" w:hAnsi="Arial" w:cs="Arial"/>
                <w:color w:val="000000"/>
                <w:sz w:val="20"/>
                <w:szCs w:val="20"/>
                <w:lang w:val="en-GB"/>
              </w:rPr>
              <w:t>0</w:t>
            </w:r>
            <w:r w:rsidRPr="00FC1CE5">
              <w:rPr>
                <w:rFonts w:ascii="Arial" w:hAnsi="Arial" w:cs="Arial"/>
                <w:color w:val="000000"/>
                <w:sz w:val="20"/>
                <w:szCs w:val="20"/>
                <w:lang w:val="en-GB"/>
              </w:rPr>
              <w:t>,0</w:t>
            </w:r>
            <w:r w:rsidRPr="00FC1CE5">
              <w:rPr>
                <w:rFonts w:ascii="Arial" w:hAnsi="Arial" w:cs="Arial"/>
                <w:color w:val="000000"/>
                <w:sz w:val="20"/>
                <w:szCs w:val="20"/>
                <w:lang w:val="de-DE"/>
              </w:rPr>
              <w:t>48</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57,282</w:t>
            </w:r>
          </w:p>
        </w:tc>
        <w:tc>
          <w:tcPr>
            <w:tcW w:w="1134" w:type="dxa"/>
            <w:vAlign w:val="bottom"/>
          </w:tcPr>
          <w:p w:rsidR="00350541" w:rsidRPr="00FC1CE5" w:rsidRDefault="00350541" w:rsidP="00227662">
            <w:pPr>
              <w:spacing w:after="0" w:line="240" w:lineRule="auto"/>
              <w:jc w:val="center"/>
              <w:rPr>
                <w:rFonts w:ascii="Arial" w:hAnsi="Arial" w:cs="Arial"/>
                <w:sz w:val="20"/>
                <w:szCs w:val="20"/>
                <w:lang w:val="de-DE"/>
              </w:rPr>
            </w:pPr>
            <w:r w:rsidRPr="00FC1CE5">
              <w:rPr>
                <w:rFonts w:ascii="Arial" w:hAnsi="Arial" w:cs="Arial"/>
                <w:sz w:val="20"/>
                <w:szCs w:val="20"/>
                <w:lang w:val="de-DE"/>
              </w:rPr>
              <w:t>0,994</w:t>
            </w:r>
          </w:p>
        </w:tc>
        <w:tc>
          <w:tcPr>
            <w:tcW w:w="1134" w:type="dxa"/>
            <w:vAlign w:val="bottom"/>
          </w:tcPr>
          <w:p w:rsidR="00350541" w:rsidRPr="00FC1CE5" w:rsidRDefault="00350541" w:rsidP="00227662">
            <w:pPr>
              <w:spacing w:after="0" w:line="240" w:lineRule="auto"/>
              <w:jc w:val="center"/>
              <w:rPr>
                <w:rFonts w:ascii="Arial" w:hAnsi="Arial" w:cs="Arial"/>
                <w:sz w:val="20"/>
                <w:szCs w:val="20"/>
                <w:lang w:val="de-DE"/>
              </w:rPr>
            </w:pPr>
            <w:r w:rsidRPr="00FC1CE5">
              <w:rPr>
                <w:rFonts w:ascii="Arial" w:hAnsi="Arial" w:cs="Arial"/>
                <w:sz w:val="20"/>
                <w:szCs w:val="20"/>
                <w:lang w:val="de-DE"/>
              </w:rPr>
              <w:t>0,49</w:t>
            </w:r>
          </w:p>
        </w:tc>
      </w:tr>
      <w:tr w:rsidR="00433445" w:rsidRPr="00FC1CE5" w:rsidTr="00433445">
        <w:trPr>
          <w:trHeight w:val="312"/>
        </w:trPr>
        <w:tc>
          <w:tcPr>
            <w:tcW w:w="1951" w:type="dxa"/>
            <w:noWrap/>
            <w:vAlign w:val="bottom"/>
          </w:tcPr>
          <w:p w:rsidR="00350541" w:rsidRPr="00DB0973" w:rsidRDefault="00350541" w:rsidP="00227662">
            <w:pPr>
              <w:spacing w:after="0" w:line="240" w:lineRule="auto"/>
              <w:jc w:val="center"/>
              <w:rPr>
                <w:rFonts w:ascii="Arial" w:hAnsi="Arial" w:cs="Arial"/>
                <w:sz w:val="20"/>
                <w:szCs w:val="20"/>
                <w:lang w:val="de-DE"/>
              </w:rPr>
            </w:pPr>
            <w:r w:rsidRPr="00DB0973">
              <w:rPr>
                <w:rFonts w:ascii="Arial" w:hAnsi="Arial" w:cs="Arial"/>
                <w:sz w:val="20"/>
                <w:szCs w:val="20"/>
                <w:lang w:val="de-DE"/>
              </w:rPr>
              <w:t>0,5</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55,369</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3,5</w:t>
            </w:r>
            <w:r w:rsidRPr="00FC1CE5">
              <w:rPr>
                <w:rFonts w:ascii="Arial" w:hAnsi="Arial" w:cs="Arial"/>
                <w:color w:val="000000"/>
                <w:sz w:val="20"/>
                <w:szCs w:val="20"/>
              </w:rPr>
              <w:fldChar w:fldCharType="begin"/>
            </w:r>
            <w:r w:rsidRPr="00FC1CE5">
              <w:rPr>
                <w:rFonts w:ascii="Arial" w:hAnsi="Arial" w:cs="Arial"/>
                <w:color w:val="000000"/>
                <w:sz w:val="20"/>
                <w:szCs w:val="20"/>
              </w:rPr>
              <w:instrText xml:space="preserve"> QUOTE </w:instrText>
            </w:r>
            <w:r w:rsidR="0025330F">
              <w:rPr>
                <w:rFonts w:ascii="Arial" w:hAnsi="Arial" w:cs="Arial"/>
                <w:noProof/>
                <w:position w:val="-9"/>
                <w:sz w:val="20"/>
                <w:szCs w:val="20"/>
                <w:lang w:val="de-DE" w:eastAsia="de-DE"/>
              </w:rPr>
              <w:drawing>
                <wp:inline distT="0" distB="0" distL="0" distR="0" wp14:anchorId="04105A03" wp14:editId="0259E562">
                  <wp:extent cx="36830" cy="190500"/>
                  <wp:effectExtent l="0" t="0" r="1270" b="0"/>
                  <wp:docPr id="58"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color w:val="000000"/>
                <w:sz w:val="20"/>
                <w:szCs w:val="20"/>
              </w:rPr>
              <w:instrText xml:space="preserve"> </w:instrText>
            </w:r>
            <w:r w:rsidRPr="00FC1CE5">
              <w:rPr>
                <w:rFonts w:ascii="Arial" w:hAnsi="Arial" w:cs="Arial"/>
                <w:color w:val="000000"/>
                <w:sz w:val="20"/>
                <w:szCs w:val="20"/>
              </w:rPr>
              <w:fldChar w:fldCharType="separate"/>
            </w:r>
            <w:r w:rsidR="0025330F">
              <w:rPr>
                <w:rFonts w:ascii="Arial" w:hAnsi="Arial" w:cs="Arial"/>
                <w:noProof/>
                <w:position w:val="-9"/>
                <w:sz w:val="20"/>
                <w:szCs w:val="20"/>
                <w:lang w:val="de-DE" w:eastAsia="de-DE"/>
              </w:rPr>
              <w:drawing>
                <wp:inline distT="0" distB="0" distL="0" distR="0" wp14:anchorId="4DC18E3B" wp14:editId="157A5F08">
                  <wp:extent cx="36830" cy="190500"/>
                  <wp:effectExtent l="0" t="0" r="1270" b="0"/>
                  <wp:docPr id="59"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color w:val="000000"/>
                <w:sz w:val="20"/>
                <w:szCs w:val="20"/>
              </w:rPr>
              <w:fldChar w:fldCharType="end"/>
            </w:r>
            <w:r w:rsidRPr="00FC1CE5">
              <w:rPr>
                <w:rFonts w:ascii="Arial" w:hAnsi="Arial" w:cs="Arial"/>
                <w:color w:val="000000"/>
                <w:sz w:val="20"/>
                <w:szCs w:val="20"/>
              </w:rPr>
              <w:t>10</w:t>
            </w:r>
            <w:r w:rsidRPr="00FC1CE5">
              <w:rPr>
                <w:rFonts w:ascii="Arial" w:hAnsi="Arial" w:cs="Arial"/>
                <w:sz w:val="20"/>
                <w:szCs w:val="20"/>
                <w:vertAlign w:val="superscript"/>
                <w:lang w:val="de-DE"/>
              </w:rPr>
              <w:t>-6</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25,908</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0,049</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55,369</w:t>
            </w:r>
          </w:p>
        </w:tc>
        <w:tc>
          <w:tcPr>
            <w:tcW w:w="1134" w:type="dxa"/>
            <w:vAlign w:val="bottom"/>
          </w:tcPr>
          <w:p w:rsidR="00350541" w:rsidRPr="00FC1CE5" w:rsidRDefault="00350541" w:rsidP="00227662">
            <w:pPr>
              <w:spacing w:after="0" w:line="240" w:lineRule="auto"/>
              <w:jc w:val="center"/>
              <w:rPr>
                <w:rFonts w:ascii="Arial" w:hAnsi="Arial" w:cs="Arial"/>
                <w:sz w:val="20"/>
                <w:szCs w:val="20"/>
                <w:lang w:val="de-DE"/>
              </w:rPr>
            </w:pPr>
            <w:r w:rsidRPr="00FC1CE5">
              <w:rPr>
                <w:rFonts w:ascii="Arial" w:hAnsi="Arial" w:cs="Arial"/>
                <w:sz w:val="20"/>
                <w:szCs w:val="20"/>
                <w:lang w:val="de-DE"/>
              </w:rPr>
              <w:t>0,997</w:t>
            </w:r>
          </w:p>
        </w:tc>
        <w:tc>
          <w:tcPr>
            <w:tcW w:w="1134" w:type="dxa"/>
            <w:vAlign w:val="bottom"/>
          </w:tcPr>
          <w:p w:rsidR="00350541" w:rsidRPr="00FC1CE5" w:rsidRDefault="00350541" w:rsidP="00227662">
            <w:pPr>
              <w:spacing w:after="0" w:line="240" w:lineRule="auto"/>
              <w:jc w:val="center"/>
              <w:rPr>
                <w:rFonts w:ascii="Arial" w:hAnsi="Arial" w:cs="Arial"/>
                <w:sz w:val="20"/>
                <w:szCs w:val="20"/>
                <w:lang w:val="de-DE"/>
              </w:rPr>
            </w:pPr>
            <w:r w:rsidRPr="00FC1CE5">
              <w:rPr>
                <w:rFonts w:ascii="Arial" w:hAnsi="Arial" w:cs="Arial"/>
                <w:sz w:val="20"/>
                <w:szCs w:val="20"/>
                <w:lang w:val="de-DE"/>
              </w:rPr>
              <w:t>0,58</w:t>
            </w:r>
          </w:p>
        </w:tc>
      </w:tr>
      <w:tr w:rsidR="00433445" w:rsidRPr="00FC1CE5" w:rsidTr="00433445">
        <w:trPr>
          <w:trHeight w:val="312"/>
        </w:trPr>
        <w:tc>
          <w:tcPr>
            <w:tcW w:w="1951" w:type="dxa"/>
            <w:noWrap/>
            <w:vAlign w:val="bottom"/>
          </w:tcPr>
          <w:p w:rsidR="00350541" w:rsidRPr="00DB0973" w:rsidRDefault="00350541" w:rsidP="00227662">
            <w:pPr>
              <w:spacing w:after="0" w:line="240" w:lineRule="auto"/>
              <w:jc w:val="center"/>
              <w:rPr>
                <w:rFonts w:ascii="Arial" w:hAnsi="Arial" w:cs="Arial"/>
                <w:sz w:val="20"/>
                <w:szCs w:val="20"/>
                <w:lang w:val="de-DE"/>
              </w:rPr>
            </w:pPr>
            <w:r w:rsidRPr="00DB0973">
              <w:rPr>
                <w:rFonts w:ascii="Arial" w:hAnsi="Arial" w:cs="Arial"/>
                <w:sz w:val="20"/>
                <w:szCs w:val="20"/>
                <w:lang w:val="de-DE"/>
              </w:rPr>
              <w:t>2,5</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51,661</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3,4</w:t>
            </w:r>
            <w:r w:rsidRPr="00FC1CE5">
              <w:rPr>
                <w:rFonts w:ascii="Arial" w:hAnsi="Arial" w:cs="Arial"/>
                <w:color w:val="000000"/>
                <w:sz w:val="20"/>
                <w:szCs w:val="20"/>
              </w:rPr>
              <w:fldChar w:fldCharType="begin"/>
            </w:r>
            <w:r w:rsidRPr="00FC1CE5">
              <w:rPr>
                <w:rFonts w:ascii="Arial" w:hAnsi="Arial" w:cs="Arial"/>
                <w:color w:val="000000"/>
                <w:sz w:val="20"/>
                <w:szCs w:val="20"/>
              </w:rPr>
              <w:instrText xml:space="preserve"> QUOTE </w:instrText>
            </w:r>
            <w:r w:rsidR="0025330F">
              <w:rPr>
                <w:rFonts w:ascii="Arial" w:hAnsi="Arial" w:cs="Arial"/>
                <w:noProof/>
                <w:position w:val="-9"/>
                <w:sz w:val="20"/>
                <w:szCs w:val="20"/>
                <w:lang w:val="de-DE" w:eastAsia="de-DE"/>
              </w:rPr>
              <w:drawing>
                <wp:inline distT="0" distB="0" distL="0" distR="0" wp14:anchorId="242D6573" wp14:editId="7C99A100">
                  <wp:extent cx="36830" cy="190500"/>
                  <wp:effectExtent l="0" t="0" r="1270" b="0"/>
                  <wp:docPr id="60"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color w:val="000000"/>
                <w:sz w:val="20"/>
                <w:szCs w:val="20"/>
              </w:rPr>
              <w:instrText xml:space="preserve"> </w:instrText>
            </w:r>
            <w:r w:rsidRPr="00FC1CE5">
              <w:rPr>
                <w:rFonts w:ascii="Arial" w:hAnsi="Arial" w:cs="Arial"/>
                <w:color w:val="000000"/>
                <w:sz w:val="20"/>
                <w:szCs w:val="20"/>
              </w:rPr>
              <w:fldChar w:fldCharType="separate"/>
            </w:r>
            <w:r w:rsidR="0025330F">
              <w:rPr>
                <w:rFonts w:ascii="Arial" w:hAnsi="Arial" w:cs="Arial"/>
                <w:noProof/>
                <w:position w:val="-9"/>
                <w:sz w:val="20"/>
                <w:szCs w:val="20"/>
                <w:lang w:val="de-DE" w:eastAsia="de-DE"/>
              </w:rPr>
              <w:drawing>
                <wp:inline distT="0" distB="0" distL="0" distR="0" wp14:anchorId="2CC26DFE" wp14:editId="3A027FD1">
                  <wp:extent cx="36830" cy="190500"/>
                  <wp:effectExtent l="0" t="0" r="1270" b="0"/>
                  <wp:docPr id="61" name="Bil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color w:val="000000"/>
                <w:sz w:val="20"/>
                <w:szCs w:val="20"/>
              </w:rPr>
              <w:fldChar w:fldCharType="end"/>
            </w:r>
            <w:r w:rsidRPr="00FC1CE5">
              <w:rPr>
                <w:rFonts w:ascii="Arial" w:hAnsi="Arial" w:cs="Arial"/>
                <w:color w:val="000000"/>
                <w:sz w:val="20"/>
                <w:szCs w:val="20"/>
              </w:rPr>
              <w:t>10</w:t>
            </w:r>
            <w:r w:rsidRPr="00FC1CE5">
              <w:rPr>
                <w:rFonts w:ascii="Arial" w:hAnsi="Arial" w:cs="Arial"/>
                <w:sz w:val="20"/>
                <w:szCs w:val="20"/>
                <w:vertAlign w:val="superscript"/>
                <w:lang w:val="de-DE"/>
              </w:rPr>
              <w:t>-6</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21,531</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0,047</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51,661</w:t>
            </w:r>
          </w:p>
        </w:tc>
        <w:tc>
          <w:tcPr>
            <w:tcW w:w="1134" w:type="dxa"/>
            <w:vAlign w:val="bottom"/>
          </w:tcPr>
          <w:p w:rsidR="00350541" w:rsidRPr="00FC1CE5" w:rsidRDefault="00350541" w:rsidP="00227662">
            <w:pPr>
              <w:spacing w:after="0" w:line="240" w:lineRule="auto"/>
              <w:jc w:val="center"/>
              <w:rPr>
                <w:rFonts w:ascii="Arial" w:hAnsi="Arial" w:cs="Arial"/>
                <w:sz w:val="20"/>
                <w:szCs w:val="20"/>
                <w:lang w:val="de-DE"/>
              </w:rPr>
            </w:pPr>
            <w:r w:rsidRPr="00FC1CE5">
              <w:rPr>
                <w:rFonts w:ascii="Arial" w:hAnsi="Arial" w:cs="Arial"/>
                <w:sz w:val="20"/>
                <w:szCs w:val="20"/>
                <w:lang w:val="de-DE"/>
              </w:rPr>
              <w:t>0,992</w:t>
            </w:r>
          </w:p>
        </w:tc>
        <w:tc>
          <w:tcPr>
            <w:tcW w:w="1134" w:type="dxa"/>
            <w:vAlign w:val="bottom"/>
          </w:tcPr>
          <w:p w:rsidR="00350541" w:rsidRPr="00FC1CE5" w:rsidRDefault="00350541" w:rsidP="00227662">
            <w:pPr>
              <w:spacing w:after="0" w:line="240" w:lineRule="auto"/>
              <w:jc w:val="center"/>
              <w:rPr>
                <w:rFonts w:ascii="Arial" w:hAnsi="Arial" w:cs="Arial"/>
                <w:sz w:val="20"/>
                <w:szCs w:val="20"/>
                <w:lang w:val="de-DE"/>
              </w:rPr>
            </w:pPr>
            <w:r w:rsidRPr="00FC1CE5">
              <w:rPr>
                <w:rFonts w:ascii="Arial" w:hAnsi="Arial" w:cs="Arial"/>
                <w:sz w:val="20"/>
                <w:szCs w:val="20"/>
                <w:lang w:val="de-DE"/>
              </w:rPr>
              <w:t>0,39</w:t>
            </w:r>
          </w:p>
        </w:tc>
      </w:tr>
      <w:tr w:rsidR="00433445" w:rsidRPr="00FC1CE5" w:rsidTr="00433445">
        <w:trPr>
          <w:trHeight w:val="312"/>
        </w:trPr>
        <w:tc>
          <w:tcPr>
            <w:tcW w:w="1951" w:type="dxa"/>
            <w:noWrap/>
            <w:vAlign w:val="bottom"/>
          </w:tcPr>
          <w:p w:rsidR="00350541" w:rsidRPr="00DB0973" w:rsidRDefault="00350541" w:rsidP="00227662">
            <w:pPr>
              <w:spacing w:after="0" w:line="240" w:lineRule="auto"/>
              <w:jc w:val="center"/>
              <w:rPr>
                <w:rFonts w:ascii="Arial" w:hAnsi="Arial" w:cs="Arial"/>
                <w:sz w:val="20"/>
                <w:szCs w:val="20"/>
                <w:lang w:val="de-DE"/>
              </w:rPr>
            </w:pPr>
            <w:r w:rsidRPr="00DB0973">
              <w:rPr>
                <w:rFonts w:ascii="Arial" w:hAnsi="Arial" w:cs="Arial"/>
                <w:sz w:val="20"/>
                <w:szCs w:val="20"/>
                <w:lang w:val="de-DE"/>
              </w:rPr>
              <w:t>5</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46,153</w:t>
            </w:r>
          </w:p>
        </w:tc>
        <w:tc>
          <w:tcPr>
            <w:tcW w:w="992"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3,1</w:t>
            </w:r>
            <w:r w:rsidRPr="00FC1CE5">
              <w:rPr>
                <w:rFonts w:ascii="Arial" w:hAnsi="Arial" w:cs="Arial"/>
                <w:color w:val="000000"/>
                <w:sz w:val="20"/>
                <w:szCs w:val="20"/>
              </w:rPr>
              <w:fldChar w:fldCharType="begin"/>
            </w:r>
            <w:r w:rsidRPr="00FC1CE5">
              <w:rPr>
                <w:rFonts w:ascii="Arial" w:hAnsi="Arial" w:cs="Arial"/>
                <w:color w:val="000000"/>
                <w:sz w:val="20"/>
                <w:szCs w:val="20"/>
              </w:rPr>
              <w:instrText xml:space="preserve"> QUOTE </w:instrText>
            </w:r>
            <w:r w:rsidR="0025330F">
              <w:rPr>
                <w:rFonts w:ascii="Arial" w:hAnsi="Arial" w:cs="Arial"/>
                <w:noProof/>
                <w:position w:val="-9"/>
                <w:sz w:val="20"/>
                <w:szCs w:val="20"/>
                <w:lang w:val="de-DE" w:eastAsia="de-DE"/>
              </w:rPr>
              <w:drawing>
                <wp:inline distT="0" distB="0" distL="0" distR="0" wp14:anchorId="5317068E" wp14:editId="35634B28">
                  <wp:extent cx="36830" cy="190500"/>
                  <wp:effectExtent l="0" t="0" r="1270" b="0"/>
                  <wp:docPr id="62"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color w:val="000000"/>
                <w:sz w:val="20"/>
                <w:szCs w:val="20"/>
              </w:rPr>
              <w:instrText xml:space="preserve"> </w:instrText>
            </w:r>
            <w:r w:rsidRPr="00FC1CE5">
              <w:rPr>
                <w:rFonts w:ascii="Arial" w:hAnsi="Arial" w:cs="Arial"/>
                <w:color w:val="000000"/>
                <w:sz w:val="20"/>
                <w:szCs w:val="20"/>
              </w:rPr>
              <w:fldChar w:fldCharType="separate"/>
            </w:r>
            <w:r w:rsidR="0025330F">
              <w:rPr>
                <w:rFonts w:ascii="Arial" w:hAnsi="Arial" w:cs="Arial"/>
                <w:noProof/>
                <w:position w:val="-9"/>
                <w:sz w:val="20"/>
                <w:szCs w:val="20"/>
                <w:lang w:val="de-DE" w:eastAsia="de-DE"/>
              </w:rPr>
              <w:drawing>
                <wp:inline distT="0" distB="0" distL="0" distR="0" wp14:anchorId="3D4701A4" wp14:editId="6816CEB0">
                  <wp:extent cx="36830" cy="190500"/>
                  <wp:effectExtent l="0" t="0" r="1270" b="0"/>
                  <wp:docPr id="63" name="Bil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FC1CE5">
              <w:rPr>
                <w:rFonts w:ascii="Arial" w:hAnsi="Arial" w:cs="Arial"/>
                <w:color w:val="000000"/>
                <w:sz w:val="20"/>
                <w:szCs w:val="20"/>
              </w:rPr>
              <w:fldChar w:fldCharType="end"/>
            </w:r>
            <w:r w:rsidRPr="00FC1CE5">
              <w:rPr>
                <w:rFonts w:ascii="Arial" w:hAnsi="Arial" w:cs="Arial"/>
                <w:color w:val="000000"/>
                <w:sz w:val="20"/>
                <w:szCs w:val="20"/>
              </w:rPr>
              <w:t>10</w:t>
            </w:r>
            <w:r w:rsidRPr="00FC1CE5">
              <w:rPr>
                <w:rFonts w:ascii="Arial" w:hAnsi="Arial" w:cs="Arial"/>
                <w:sz w:val="20"/>
                <w:szCs w:val="20"/>
                <w:vertAlign w:val="superscript"/>
                <w:lang w:val="de-DE"/>
              </w:rPr>
              <w:t>-6</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15,124</w:t>
            </w:r>
          </w:p>
        </w:tc>
        <w:tc>
          <w:tcPr>
            <w:tcW w:w="993"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0,047</w:t>
            </w:r>
          </w:p>
        </w:tc>
        <w:tc>
          <w:tcPr>
            <w:tcW w:w="1134" w:type="dxa"/>
            <w:noWrap/>
            <w:vAlign w:val="bottom"/>
          </w:tcPr>
          <w:p w:rsidR="00350541" w:rsidRPr="00FC1CE5" w:rsidRDefault="00350541" w:rsidP="00227662">
            <w:pPr>
              <w:spacing w:after="0" w:line="240" w:lineRule="auto"/>
              <w:jc w:val="center"/>
              <w:rPr>
                <w:rFonts w:ascii="Arial" w:hAnsi="Arial" w:cs="Arial"/>
                <w:color w:val="000000"/>
                <w:sz w:val="20"/>
                <w:szCs w:val="20"/>
                <w:lang w:val="de-DE"/>
              </w:rPr>
            </w:pPr>
            <w:r w:rsidRPr="00FC1CE5">
              <w:rPr>
                <w:rFonts w:ascii="Arial" w:hAnsi="Arial" w:cs="Arial"/>
                <w:color w:val="000000"/>
                <w:sz w:val="20"/>
                <w:szCs w:val="20"/>
                <w:lang w:val="de-DE"/>
              </w:rPr>
              <w:t>46,153</w:t>
            </w:r>
          </w:p>
        </w:tc>
        <w:tc>
          <w:tcPr>
            <w:tcW w:w="1134" w:type="dxa"/>
            <w:vAlign w:val="bottom"/>
          </w:tcPr>
          <w:p w:rsidR="00350541" w:rsidRPr="00FC1CE5" w:rsidRDefault="00350541" w:rsidP="00227662">
            <w:pPr>
              <w:spacing w:after="0" w:line="240" w:lineRule="auto"/>
              <w:jc w:val="center"/>
              <w:rPr>
                <w:rFonts w:ascii="Arial" w:hAnsi="Arial" w:cs="Arial"/>
                <w:sz w:val="20"/>
                <w:szCs w:val="20"/>
                <w:lang w:val="de-DE"/>
              </w:rPr>
            </w:pPr>
            <w:r w:rsidRPr="00FC1CE5">
              <w:rPr>
                <w:rFonts w:ascii="Arial" w:hAnsi="Arial" w:cs="Arial"/>
                <w:sz w:val="20"/>
                <w:szCs w:val="20"/>
                <w:lang w:val="de-DE"/>
              </w:rPr>
              <w:t>0,995</w:t>
            </w:r>
          </w:p>
        </w:tc>
        <w:tc>
          <w:tcPr>
            <w:tcW w:w="1134" w:type="dxa"/>
            <w:vAlign w:val="bottom"/>
          </w:tcPr>
          <w:p w:rsidR="00350541" w:rsidRPr="00FC1CE5" w:rsidRDefault="00350541" w:rsidP="00227662">
            <w:pPr>
              <w:spacing w:after="0" w:line="240" w:lineRule="auto"/>
              <w:jc w:val="center"/>
              <w:rPr>
                <w:rFonts w:ascii="Arial" w:hAnsi="Arial" w:cs="Arial"/>
                <w:sz w:val="20"/>
                <w:szCs w:val="20"/>
                <w:lang w:val="de-DE"/>
              </w:rPr>
            </w:pPr>
            <w:r w:rsidRPr="00FC1CE5">
              <w:rPr>
                <w:rFonts w:ascii="Arial" w:hAnsi="Arial" w:cs="Arial"/>
                <w:sz w:val="20"/>
                <w:szCs w:val="20"/>
                <w:lang w:val="de-DE"/>
              </w:rPr>
              <w:t>0,56</w:t>
            </w:r>
          </w:p>
        </w:tc>
      </w:tr>
    </w:tbl>
    <w:p w:rsidR="00350541" w:rsidRDefault="00350541" w:rsidP="008C727D">
      <w:pPr>
        <w:spacing w:line="360" w:lineRule="auto"/>
        <w:contextualSpacing/>
        <w:rPr>
          <w:rFonts w:ascii="Arial" w:hAnsi="Arial" w:cs="Arial"/>
          <w:lang w:val="de-DE"/>
        </w:rPr>
      </w:pPr>
    </w:p>
    <w:p w:rsidR="00350541" w:rsidRDefault="00AB7728" w:rsidP="008C727D">
      <w:pPr>
        <w:spacing w:line="360" w:lineRule="auto"/>
        <w:contextualSpacing/>
        <w:rPr>
          <w:rFonts w:ascii="Arial" w:hAnsi="Arial" w:cs="Arial"/>
          <w:lang w:val="de-DE"/>
        </w:rPr>
      </w:pPr>
      <w:r>
        <w:rPr>
          <w:rFonts w:ascii="Arial" w:hAnsi="Arial" w:cs="Arial"/>
          <w:lang w:val="de-DE"/>
        </w:rPr>
        <w:lastRenderedPageBreak/>
        <w:t>Die in Abb. 4.3 bis 4.5 gezeigten</w:t>
      </w:r>
      <w:r w:rsidR="00350541">
        <w:rPr>
          <w:rFonts w:ascii="Arial" w:hAnsi="Arial" w:cs="Arial"/>
          <w:lang w:val="de-DE"/>
        </w:rPr>
        <w:t xml:space="preserve"> </w:t>
      </w:r>
      <w:r>
        <w:rPr>
          <w:rFonts w:ascii="Arial" w:hAnsi="Arial" w:cs="Arial"/>
          <w:lang w:val="de-DE"/>
        </w:rPr>
        <w:t>und in Abhängigkeit von der Glyphosatkonzentration linear r</w:t>
      </w:r>
      <w:r>
        <w:rPr>
          <w:rFonts w:ascii="Arial" w:hAnsi="Arial" w:cs="Arial"/>
          <w:lang w:val="de-DE"/>
        </w:rPr>
        <w:t>e</w:t>
      </w:r>
      <w:r>
        <w:rPr>
          <w:rFonts w:ascii="Arial" w:hAnsi="Arial" w:cs="Arial"/>
          <w:lang w:val="de-DE"/>
        </w:rPr>
        <w:t xml:space="preserve">gressierten </w:t>
      </w:r>
      <w:r w:rsidR="00350541">
        <w:rPr>
          <w:rFonts w:ascii="Arial" w:hAnsi="Arial" w:cs="Arial"/>
          <w:lang w:val="de-DE"/>
        </w:rPr>
        <w:t>Reibungs</w:t>
      </w:r>
      <w:r>
        <w:rPr>
          <w:rFonts w:ascii="Arial" w:hAnsi="Arial" w:cs="Arial"/>
          <w:lang w:val="de-DE"/>
        </w:rPr>
        <w:t xml:space="preserve">parameter </w:t>
      </w:r>
      <w:r w:rsidR="00350541">
        <w:rPr>
          <w:rFonts w:ascii="Arial" w:hAnsi="Arial" w:cs="Arial"/>
          <w:lang w:val="de-DE"/>
        </w:rPr>
        <w:t xml:space="preserve"> Ruhe-Scherviskosität η</w:t>
      </w:r>
      <w:r w:rsidR="00350541" w:rsidRPr="004342D5">
        <w:rPr>
          <w:rFonts w:ascii="Arial" w:hAnsi="Arial" w:cs="Arial"/>
          <w:i/>
          <w:vertAlign w:val="subscript"/>
          <w:lang w:val="de-DE"/>
        </w:rPr>
        <w:t>0</w:t>
      </w:r>
      <w:r w:rsidR="00350541">
        <w:rPr>
          <w:rFonts w:ascii="Arial" w:hAnsi="Arial" w:cs="Arial"/>
          <w:lang w:val="de-DE"/>
        </w:rPr>
        <w:t>, Gleichgewichtsviskosität</w:t>
      </w:r>
      <w:r w:rsidR="004342D5">
        <w:rPr>
          <w:rFonts w:ascii="Arial" w:hAnsi="Arial" w:cs="Arial"/>
          <w:lang w:val="de-DE"/>
        </w:rPr>
        <w:t xml:space="preserve"> </w:t>
      </w:r>
      <w:r w:rsidR="00350541">
        <w:rPr>
          <w:rFonts w:ascii="Arial" w:hAnsi="Arial" w:cs="Arial"/>
          <w:lang w:val="de-DE"/>
        </w:rPr>
        <w:t xml:space="preserve"> </w:t>
      </w:r>
      <w:proofErr w:type="spellStart"/>
      <w:r w:rsidR="004342D5">
        <w:rPr>
          <w:rFonts w:ascii="Arial" w:hAnsi="Arial" w:cs="Arial"/>
          <w:lang w:val="de-DE"/>
        </w:rPr>
        <w:t>η</w:t>
      </w:r>
      <w:r w:rsidR="004342D5" w:rsidRPr="000A27C3">
        <w:rPr>
          <w:rFonts w:ascii="Arial" w:hAnsi="Arial" w:cs="Arial"/>
          <w:i/>
          <w:vertAlign w:val="subscript"/>
          <w:lang w:val="de-DE"/>
        </w:rPr>
        <w:t>inf</w:t>
      </w:r>
      <w:proofErr w:type="spellEnd"/>
      <w:r w:rsidR="004342D5">
        <w:rPr>
          <w:rFonts w:ascii="Times New Roman" w:eastAsia="Times New Roman" w:hAnsi="Times New Roman"/>
          <w:lang w:val="de-DE" w:eastAsia="de-DE"/>
        </w:rPr>
        <w:t xml:space="preserve">  </w:t>
      </w:r>
      <w:r w:rsidR="00350541" w:rsidRPr="00825C37">
        <w:rPr>
          <w:rFonts w:ascii="Arial" w:hAnsi="Arial" w:cs="Arial"/>
          <w:lang w:val="de-DE"/>
        </w:rPr>
        <w:t>und</w:t>
      </w:r>
      <w:r w:rsidR="00350541">
        <w:rPr>
          <w:rFonts w:ascii="Arial" w:hAnsi="Arial" w:cs="Arial"/>
          <w:lang w:val="de-DE"/>
        </w:rPr>
        <w:t xml:space="preserve"> Konsistenzfaktor K korrelieren mit der </w:t>
      </w:r>
      <w:r w:rsidR="00350541" w:rsidRPr="005D10BE">
        <w:rPr>
          <w:rFonts w:ascii="Arial" w:hAnsi="Arial" w:cs="Arial"/>
          <w:lang w:val="de-DE"/>
        </w:rPr>
        <w:t>Glyphosphatkonzentration</w:t>
      </w:r>
      <w:r w:rsidR="005511DA">
        <w:rPr>
          <w:rFonts w:ascii="Arial" w:hAnsi="Arial" w:cs="Arial"/>
          <w:lang w:val="de-DE"/>
        </w:rPr>
        <w:t>.</w:t>
      </w:r>
      <w:r w:rsidR="00350541">
        <w:rPr>
          <w:rFonts w:ascii="Arial" w:hAnsi="Arial" w:cs="Arial"/>
          <w:lang w:val="de-DE"/>
        </w:rPr>
        <w:t xml:space="preserve"> Lediglich der Fließindex n bleibt relativ konstant auf niedrigem Level und korreliert </w:t>
      </w:r>
      <w:r>
        <w:rPr>
          <w:rFonts w:ascii="Arial" w:hAnsi="Arial" w:cs="Arial"/>
          <w:lang w:val="de-DE"/>
        </w:rPr>
        <w:t xml:space="preserve">bei diesem Modell </w:t>
      </w:r>
      <w:r w:rsidR="00350541">
        <w:rPr>
          <w:rFonts w:ascii="Arial" w:hAnsi="Arial" w:cs="Arial"/>
          <w:lang w:val="de-DE"/>
        </w:rPr>
        <w:t>nicht mit der Gl</w:t>
      </w:r>
      <w:r w:rsidR="00350541">
        <w:rPr>
          <w:rFonts w:ascii="Arial" w:hAnsi="Arial" w:cs="Arial"/>
          <w:lang w:val="de-DE"/>
        </w:rPr>
        <w:t>y</w:t>
      </w:r>
      <w:r w:rsidR="00350541">
        <w:rPr>
          <w:rFonts w:ascii="Arial" w:hAnsi="Arial" w:cs="Arial"/>
          <w:lang w:val="de-DE"/>
        </w:rPr>
        <w:t xml:space="preserve">phosatkonzentration. Der </w:t>
      </w:r>
      <w:r w:rsidR="005511DA">
        <w:rPr>
          <w:rFonts w:ascii="Arial" w:hAnsi="Arial" w:cs="Arial"/>
          <w:lang w:val="de-DE"/>
        </w:rPr>
        <w:t xml:space="preserve">beschriebene </w:t>
      </w:r>
      <w:r w:rsidR="00350541">
        <w:rPr>
          <w:rFonts w:ascii="Arial" w:hAnsi="Arial" w:cs="Arial"/>
          <w:lang w:val="de-DE"/>
        </w:rPr>
        <w:t>Trend bestätigt sich in Vierfachmessungen.</w:t>
      </w:r>
    </w:p>
    <w:p w:rsidR="00350541" w:rsidRDefault="00AB7728" w:rsidP="00E214A6">
      <w:pPr>
        <w:spacing w:line="360" w:lineRule="auto"/>
        <w:contextualSpacing/>
        <w:rPr>
          <w:rFonts w:ascii="Arial" w:hAnsi="Arial" w:cs="Arial"/>
          <w:lang w:val="de-DE"/>
        </w:rPr>
      </w:pPr>
      <w:r>
        <w:rPr>
          <w:noProof/>
          <w:lang w:val="de-DE" w:eastAsia="de-DE"/>
        </w:rPr>
        <w:drawing>
          <wp:inline distT="0" distB="0" distL="0" distR="0" wp14:anchorId="754E20B5" wp14:editId="5149B970">
            <wp:extent cx="2838297" cy="2275027"/>
            <wp:effectExtent l="0" t="0" r="635" b="0"/>
            <wp:docPr id="65" name="Diagram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350541" w:rsidRDefault="00350541" w:rsidP="00E214A6">
      <w:pPr>
        <w:spacing w:line="360" w:lineRule="auto"/>
        <w:ind w:left="2160" w:hanging="2160"/>
        <w:contextualSpacing/>
        <w:jc w:val="both"/>
        <w:rPr>
          <w:rFonts w:ascii="Arial" w:hAnsi="Arial" w:cs="Arial"/>
          <w:sz w:val="18"/>
          <w:lang w:val="de-DE"/>
        </w:rPr>
      </w:pPr>
      <w:r>
        <w:rPr>
          <w:rFonts w:ascii="Arial" w:hAnsi="Arial" w:cs="Arial"/>
          <w:sz w:val="18"/>
          <w:lang w:val="de-DE"/>
        </w:rPr>
        <w:t>Abb. 4.3</w:t>
      </w:r>
      <w:r w:rsidRPr="001211EE">
        <w:rPr>
          <w:rFonts w:ascii="Arial" w:hAnsi="Arial" w:cs="Arial"/>
          <w:sz w:val="18"/>
          <w:lang w:val="de-DE"/>
        </w:rPr>
        <w:t>:</w:t>
      </w:r>
      <w:r>
        <w:rPr>
          <w:rFonts w:ascii="Arial" w:hAnsi="Arial" w:cs="Arial"/>
          <w:sz w:val="18"/>
          <w:lang w:val="de-DE"/>
        </w:rPr>
        <w:t xml:space="preserve"> CARREAU-Ruhe-Scherviskosität η</w:t>
      </w:r>
      <w:r>
        <w:rPr>
          <w:rFonts w:ascii="Arial" w:hAnsi="Arial" w:cs="Arial"/>
          <w:sz w:val="18"/>
          <w:vertAlign w:val="subscript"/>
          <w:lang w:val="de-DE"/>
        </w:rPr>
        <w:t>0</w:t>
      </w:r>
      <w:r>
        <w:rPr>
          <w:rFonts w:ascii="Arial" w:hAnsi="Arial" w:cs="Arial"/>
          <w:sz w:val="18"/>
          <w:lang w:val="de-DE"/>
        </w:rPr>
        <w:t xml:space="preserve"> in Abhängigkeit von der Glyphosat-Konzentration </w:t>
      </w:r>
      <w:r w:rsidRPr="00D41FE3">
        <w:rPr>
          <w:rFonts w:ascii="Arial" w:hAnsi="Arial" w:cs="Arial"/>
          <w:sz w:val="18"/>
          <w:lang w:val="de-DE"/>
        </w:rPr>
        <w:t>in Rapshonig</w:t>
      </w:r>
    </w:p>
    <w:p w:rsidR="00350541" w:rsidRDefault="0025330F" w:rsidP="00E214A6">
      <w:pPr>
        <w:spacing w:line="360" w:lineRule="auto"/>
        <w:ind w:left="2160" w:hanging="2160"/>
        <w:contextualSpacing/>
        <w:jc w:val="both"/>
        <w:rPr>
          <w:rFonts w:ascii="Arial" w:hAnsi="Arial" w:cs="Arial"/>
          <w:sz w:val="18"/>
          <w:lang w:val="de-DE"/>
        </w:rPr>
      </w:pPr>
      <w:r>
        <w:rPr>
          <w:noProof/>
          <w:lang w:val="de-DE" w:eastAsia="de-DE"/>
        </w:rPr>
        <w:drawing>
          <wp:inline distT="0" distB="0" distL="0" distR="0">
            <wp:extent cx="2838297" cy="2055571"/>
            <wp:effectExtent l="0" t="0" r="635" b="1905"/>
            <wp:docPr id="66" name="Diagram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350541" w:rsidRDefault="00350541" w:rsidP="00FC1CE5">
      <w:pPr>
        <w:rPr>
          <w:rFonts w:ascii="Arial" w:hAnsi="Arial" w:cs="Arial"/>
          <w:sz w:val="18"/>
          <w:lang w:val="de-DE"/>
        </w:rPr>
      </w:pPr>
      <w:r>
        <w:rPr>
          <w:rFonts w:ascii="Arial" w:hAnsi="Arial" w:cs="Arial"/>
          <w:sz w:val="18"/>
          <w:lang w:val="de-DE"/>
        </w:rPr>
        <w:t>Abb. 4.4</w:t>
      </w:r>
      <w:r w:rsidRPr="001211EE">
        <w:rPr>
          <w:rFonts w:ascii="Arial" w:hAnsi="Arial" w:cs="Arial"/>
          <w:sz w:val="18"/>
          <w:lang w:val="de-DE"/>
        </w:rPr>
        <w:t>:</w:t>
      </w:r>
      <w:r>
        <w:rPr>
          <w:rFonts w:ascii="Arial" w:hAnsi="Arial" w:cs="Arial"/>
          <w:sz w:val="18"/>
          <w:lang w:val="de-DE"/>
        </w:rPr>
        <w:t xml:space="preserve"> CARREAU-Konsistenzfaktor K in Abhängigkeit von der Glyphosat-Konzentration </w:t>
      </w:r>
      <w:r w:rsidRPr="00D41FE3">
        <w:rPr>
          <w:rFonts w:ascii="Arial" w:hAnsi="Arial" w:cs="Arial"/>
          <w:sz w:val="18"/>
          <w:lang w:val="de-DE"/>
        </w:rPr>
        <w:t>in Rapshonig</w:t>
      </w:r>
    </w:p>
    <w:p w:rsidR="00350541" w:rsidRPr="00A241CF" w:rsidRDefault="0025330F" w:rsidP="00FC1CE5">
      <w:pPr>
        <w:rPr>
          <w:b/>
          <w:noProof/>
          <w:u w:val="single"/>
          <w:vertAlign w:val="superscript"/>
          <w:lang w:val="de-DE" w:eastAsia="de-DE"/>
        </w:rPr>
      </w:pPr>
      <w:r>
        <w:rPr>
          <w:noProof/>
          <w:lang w:val="de-DE" w:eastAsia="de-DE"/>
        </w:rPr>
        <w:drawing>
          <wp:inline distT="0" distB="0" distL="0" distR="0">
            <wp:extent cx="3247948" cy="1909268"/>
            <wp:effectExtent l="0" t="0" r="0" b="0"/>
            <wp:docPr id="67" name="Diagramm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350541" w:rsidRDefault="00350541" w:rsidP="00CC2503">
      <w:pPr>
        <w:spacing w:line="360" w:lineRule="auto"/>
        <w:ind w:left="2160" w:hanging="2160"/>
        <w:contextualSpacing/>
        <w:jc w:val="both"/>
        <w:rPr>
          <w:rFonts w:ascii="Arial" w:hAnsi="Arial" w:cs="Arial"/>
          <w:sz w:val="18"/>
          <w:lang w:val="de-DE"/>
        </w:rPr>
      </w:pPr>
      <w:r w:rsidRPr="00A241CF">
        <w:rPr>
          <w:rFonts w:ascii="Arial" w:hAnsi="Arial" w:cs="Arial"/>
          <w:sz w:val="18"/>
          <w:lang w:val="de-DE"/>
        </w:rPr>
        <w:t>Abb. 4.5:  CARREAU-Gleichgewichtsviskosität η</w:t>
      </w:r>
      <w:r w:rsidRPr="00A241CF">
        <w:rPr>
          <w:rFonts w:ascii="Arial" w:hAnsi="Arial" w:cs="Arial"/>
          <w:sz w:val="18"/>
          <w:vertAlign w:val="subscript"/>
          <w:lang w:val="de-DE"/>
        </w:rPr>
        <w:t>inf</w:t>
      </w:r>
      <w:r w:rsidRPr="00A241CF">
        <w:rPr>
          <w:rFonts w:ascii="Arial" w:hAnsi="Arial" w:cs="Arial"/>
          <w:sz w:val="18"/>
          <w:lang w:val="de-DE"/>
        </w:rPr>
        <w:t xml:space="preserve"> in Abhängigkeit von der Glyphosat-Konzentration in Rapshonig</w:t>
      </w:r>
    </w:p>
    <w:p w:rsidR="00350541" w:rsidRPr="00897734" w:rsidRDefault="00AC035A" w:rsidP="00FC1CE5">
      <w:pPr>
        <w:rPr>
          <w:rFonts w:ascii="Arial" w:hAnsi="Arial" w:cs="Arial"/>
          <w:b/>
          <w:lang w:val="de-DE"/>
        </w:rPr>
      </w:pPr>
      <w:r>
        <w:rPr>
          <w:rFonts w:ascii="Arial" w:hAnsi="Arial" w:cs="Arial"/>
          <w:b/>
          <w:lang w:val="de-DE"/>
        </w:rPr>
        <w:lastRenderedPageBreak/>
        <w:t xml:space="preserve">4.3 </w:t>
      </w:r>
      <w:r w:rsidR="001149BF">
        <w:rPr>
          <w:rFonts w:ascii="Arial" w:hAnsi="Arial" w:cs="Arial"/>
          <w:b/>
          <w:lang w:val="de-DE"/>
        </w:rPr>
        <w:t>Weiter</w:t>
      </w:r>
      <w:r w:rsidR="00350541">
        <w:rPr>
          <w:rFonts w:ascii="Arial" w:hAnsi="Arial" w:cs="Arial"/>
          <w:b/>
          <w:lang w:val="de-DE"/>
        </w:rPr>
        <w:t>e Charakterisierung des Rapshonigs</w:t>
      </w:r>
    </w:p>
    <w:p w:rsidR="00350541" w:rsidRPr="00C472EF" w:rsidRDefault="00350541" w:rsidP="000F3FA7">
      <w:pPr>
        <w:spacing w:line="360" w:lineRule="auto"/>
        <w:jc w:val="both"/>
        <w:rPr>
          <w:rFonts w:ascii="Arial" w:hAnsi="Arial" w:cs="Arial"/>
          <w:lang w:val="de-DE"/>
        </w:rPr>
      </w:pPr>
      <w:r>
        <w:rPr>
          <w:rFonts w:ascii="Arial" w:hAnsi="Arial" w:cs="Arial"/>
          <w:lang w:val="de-DE"/>
        </w:rPr>
        <w:t>Im Rahmen der Zuckeranalyse wurden die beiden Monosa</w:t>
      </w:r>
      <w:r w:rsidR="001149BF">
        <w:rPr>
          <w:rFonts w:ascii="Arial" w:hAnsi="Arial" w:cs="Arial"/>
          <w:lang w:val="de-DE"/>
        </w:rPr>
        <w:t xml:space="preserve">ccharide Glucose und Fructose, </w:t>
      </w:r>
      <w:r>
        <w:rPr>
          <w:rFonts w:ascii="Arial" w:hAnsi="Arial" w:cs="Arial"/>
          <w:lang w:val="de-DE"/>
        </w:rPr>
        <w:t>das Disaccharid Saccharose</w:t>
      </w:r>
      <w:r w:rsidR="001149BF">
        <w:rPr>
          <w:rFonts w:ascii="Arial" w:hAnsi="Arial" w:cs="Arial"/>
          <w:lang w:val="de-DE"/>
        </w:rPr>
        <w:t>, der</w:t>
      </w:r>
      <w:r>
        <w:rPr>
          <w:rFonts w:ascii="Arial" w:hAnsi="Arial" w:cs="Arial"/>
          <w:lang w:val="de-DE"/>
        </w:rPr>
        <w:t xml:space="preserve"> Wassergehalt, </w:t>
      </w:r>
      <w:r w:rsidR="001149BF">
        <w:rPr>
          <w:rFonts w:ascii="Arial" w:hAnsi="Arial" w:cs="Arial"/>
          <w:lang w:val="de-DE"/>
        </w:rPr>
        <w:t xml:space="preserve">die </w:t>
      </w:r>
      <w:r>
        <w:rPr>
          <w:rFonts w:ascii="Arial" w:hAnsi="Arial" w:cs="Arial"/>
          <w:lang w:val="de-DE"/>
        </w:rPr>
        <w:t>elektrische Leitfähigkeit, Diastase</w:t>
      </w:r>
      <w:r w:rsidR="001149BF">
        <w:rPr>
          <w:rFonts w:ascii="Arial" w:hAnsi="Arial" w:cs="Arial"/>
          <w:lang w:val="de-DE"/>
        </w:rPr>
        <w:t>zahl und die</w:t>
      </w:r>
      <w:r>
        <w:rPr>
          <w:rFonts w:ascii="Arial" w:hAnsi="Arial" w:cs="Arial"/>
          <w:lang w:val="de-DE"/>
        </w:rPr>
        <w:t xml:space="preserve"> Pollencharakteristik </w:t>
      </w:r>
      <w:r w:rsidR="001149BF">
        <w:rPr>
          <w:rFonts w:ascii="Arial" w:hAnsi="Arial" w:cs="Arial"/>
          <w:lang w:val="de-DE"/>
        </w:rPr>
        <w:t>erfasst (siehe Tab. 4.6)</w:t>
      </w:r>
      <w:r>
        <w:rPr>
          <w:rFonts w:ascii="Arial" w:hAnsi="Arial" w:cs="Arial"/>
          <w:lang w:val="de-DE"/>
        </w:rPr>
        <w:t xml:space="preserve">. </w:t>
      </w:r>
    </w:p>
    <w:p w:rsidR="00350541" w:rsidRPr="00D73C60" w:rsidRDefault="00350541" w:rsidP="00167CC0">
      <w:pPr>
        <w:spacing w:line="360" w:lineRule="auto"/>
        <w:jc w:val="both"/>
        <w:rPr>
          <w:rFonts w:ascii="Arial" w:hAnsi="Arial" w:cs="Arial"/>
          <w:sz w:val="18"/>
          <w:lang w:val="de-DE"/>
        </w:rPr>
      </w:pPr>
      <w:r>
        <w:rPr>
          <w:rFonts w:ascii="Arial" w:hAnsi="Arial" w:cs="Arial"/>
          <w:sz w:val="18"/>
          <w:lang w:val="de-DE"/>
        </w:rPr>
        <w:t>Tab.4.6</w:t>
      </w:r>
      <w:r w:rsidRPr="006B0809">
        <w:rPr>
          <w:rFonts w:ascii="Arial" w:hAnsi="Arial" w:cs="Arial"/>
          <w:sz w:val="18"/>
          <w:lang w:val="de-DE"/>
        </w:rPr>
        <w:t>:</w:t>
      </w:r>
      <w:r>
        <w:rPr>
          <w:rFonts w:ascii="Arial" w:hAnsi="Arial" w:cs="Arial"/>
          <w:sz w:val="18"/>
          <w:lang w:val="de-DE"/>
        </w:rPr>
        <w:t xml:space="preserve"> </w:t>
      </w:r>
      <w:r w:rsidRPr="00D73C60">
        <w:rPr>
          <w:rFonts w:ascii="Arial" w:hAnsi="Arial" w:cs="Arial"/>
          <w:sz w:val="18"/>
          <w:lang w:val="de-DE"/>
        </w:rPr>
        <w:t>Ergebnisse der Zusatzuntersuchungen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672"/>
        <w:gridCol w:w="5545"/>
      </w:tblGrid>
      <w:tr w:rsidR="00350541" w:rsidRPr="00FC1CE5" w:rsidTr="00AE7F1C">
        <w:tc>
          <w:tcPr>
            <w:tcW w:w="4077" w:type="dxa"/>
            <w:gridSpan w:val="2"/>
          </w:tcPr>
          <w:p w:rsidR="00350541" w:rsidRPr="00C472EF" w:rsidRDefault="00350541" w:rsidP="00210A37">
            <w:pPr>
              <w:spacing w:after="0" w:line="360" w:lineRule="auto"/>
              <w:jc w:val="both"/>
              <w:rPr>
                <w:rFonts w:ascii="Arial" w:hAnsi="Arial" w:cs="Arial"/>
                <w:b/>
                <w:lang w:val="de-DE"/>
              </w:rPr>
            </w:pPr>
            <w:r w:rsidRPr="00C472EF">
              <w:rPr>
                <w:rFonts w:ascii="Arial" w:hAnsi="Arial" w:cs="Arial"/>
                <w:b/>
                <w:lang w:val="de-DE"/>
              </w:rPr>
              <w:t>Untersuchung</w:t>
            </w:r>
          </w:p>
        </w:tc>
        <w:tc>
          <w:tcPr>
            <w:tcW w:w="5545" w:type="dxa"/>
          </w:tcPr>
          <w:p w:rsidR="00350541" w:rsidRPr="00C472EF" w:rsidRDefault="00350541" w:rsidP="00210A37">
            <w:pPr>
              <w:spacing w:after="0" w:line="360" w:lineRule="auto"/>
              <w:jc w:val="both"/>
              <w:rPr>
                <w:rFonts w:ascii="Arial" w:hAnsi="Arial" w:cs="Arial"/>
                <w:b/>
                <w:lang w:val="de-DE"/>
              </w:rPr>
            </w:pPr>
            <w:r w:rsidRPr="00C472EF">
              <w:rPr>
                <w:rFonts w:ascii="Arial" w:hAnsi="Arial" w:cs="Arial"/>
                <w:b/>
                <w:lang w:val="de-DE"/>
              </w:rPr>
              <w:t>Ergebnis</w:t>
            </w:r>
          </w:p>
        </w:tc>
      </w:tr>
      <w:tr w:rsidR="00350541" w:rsidRPr="00FC1CE5" w:rsidTr="00AE7F1C">
        <w:trPr>
          <w:trHeight w:val="141"/>
        </w:trPr>
        <w:tc>
          <w:tcPr>
            <w:tcW w:w="2405" w:type="dxa"/>
            <w:vMerge w:val="restart"/>
          </w:tcPr>
          <w:p w:rsidR="00350541" w:rsidRPr="00C472EF" w:rsidRDefault="001149BF" w:rsidP="00210A37">
            <w:pPr>
              <w:spacing w:after="0" w:line="360" w:lineRule="auto"/>
              <w:jc w:val="both"/>
              <w:rPr>
                <w:rFonts w:ascii="Arial" w:hAnsi="Arial" w:cs="Arial"/>
                <w:lang w:val="de-DE"/>
              </w:rPr>
            </w:pPr>
            <w:r>
              <w:rPr>
                <w:rFonts w:ascii="Arial" w:hAnsi="Arial" w:cs="Arial"/>
                <w:lang w:val="de-DE"/>
              </w:rPr>
              <w:t>Saccharidanalyse</w:t>
            </w:r>
          </w:p>
        </w:tc>
        <w:tc>
          <w:tcPr>
            <w:tcW w:w="1672" w:type="dxa"/>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Glucose</w:t>
            </w:r>
          </w:p>
        </w:tc>
        <w:tc>
          <w:tcPr>
            <w:tcW w:w="5545" w:type="dxa"/>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42,34 g/ 100 g</w:t>
            </w:r>
          </w:p>
        </w:tc>
      </w:tr>
      <w:tr w:rsidR="00350541" w:rsidRPr="00FC1CE5" w:rsidTr="00AE7F1C">
        <w:trPr>
          <w:trHeight w:val="139"/>
        </w:trPr>
        <w:tc>
          <w:tcPr>
            <w:tcW w:w="2405" w:type="dxa"/>
            <w:vMerge/>
          </w:tcPr>
          <w:p w:rsidR="00350541" w:rsidRPr="00C472EF" w:rsidRDefault="00350541" w:rsidP="00210A37">
            <w:pPr>
              <w:spacing w:after="0" w:line="360" w:lineRule="auto"/>
              <w:jc w:val="both"/>
              <w:rPr>
                <w:rFonts w:ascii="Arial" w:hAnsi="Arial" w:cs="Arial"/>
                <w:lang w:val="de-DE"/>
              </w:rPr>
            </w:pPr>
          </w:p>
        </w:tc>
        <w:tc>
          <w:tcPr>
            <w:tcW w:w="1672" w:type="dxa"/>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Fructose</w:t>
            </w:r>
          </w:p>
        </w:tc>
        <w:tc>
          <w:tcPr>
            <w:tcW w:w="5545" w:type="dxa"/>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39,25 g/100 g</w:t>
            </w:r>
          </w:p>
        </w:tc>
      </w:tr>
      <w:tr w:rsidR="00350541" w:rsidRPr="00FC1CE5" w:rsidTr="00AE7F1C">
        <w:trPr>
          <w:trHeight w:val="139"/>
        </w:trPr>
        <w:tc>
          <w:tcPr>
            <w:tcW w:w="2405" w:type="dxa"/>
            <w:vMerge/>
          </w:tcPr>
          <w:p w:rsidR="00350541" w:rsidRPr="00C472EF" w:rsidRDefault="00350541" w:rsidP="00210A37">
            <w:pPr>
              <w:spacing w:after="0" w:line="360" w:lineRule="auto"/>
              <w:jc w:val="both"/>
              <w:rPr>
                <w:rFonts w:ascii="Arial" w:hAnsi="Arial" w:cs="Arial"/>
                <w:lang w:val="de-DE"/>
              </w:rPr>
            </w:pPr>
          </w:p>
        </w:tc>
        <w:tc>
          <w:tcPr>
            <w:tcW w:w="1672" w:type="dxa"/>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Saccharose</w:t>
            </w:r>
          </w:p>
        </w:tc>
        <w:tc>
          <w:tcPr>
            <w:tcW w:w="5545" w:type="dxa"/>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0,61 g/100 g</w:t>
            </w:r>
          </w:p>
        </w:tc>
      </w:tr>
      <w:tr w:rsidR="00350541" w:rsidRPr="00C472EF" w:rsidTr="00AE7F1C">
        <w:tc>
          <w:tcPr>
            <w:tcW w:w="4077" w:type="dxa"/>
            <w:gridSpan w:val="2"/>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Wassergehaltsbestimmung</w:t>
            </w:r>
          </w:p>
        </w:tc>
        <w:tc>
          <w:tcPr>
            <w:tcW w:w="5545" w:type="dxa"/>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17,6 g/100 g</w:t>
            </w:r>
          </w:p>
        </w:tc>
      </w:tr>
      <w:tr w:rsidR="00350541" w:rsidRPr="00227662" w:rsidTr="00AE7F1C">
        <w:tc>
          <w:tcPr>
            <w:tcW w:w="4077" w:type="dxa"/>
            <w:gridSpan w:val="2"/>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Diastasezahl</w:t>
            </w:r>
          </w:p>
        </w:tc>
        <w:tc>
          <w:tcPr>
            <w:tcW w:w="5545" w:type="dxa"/>
          </w:tcPr>
          <w:p w:rsidR="00350541" w:rsidRPr="00C472EF" w:rsidRDefault="00350541" w:rsidP="008E144F">
            <w:pPr>
              <w:spacing w:after="0" w:line="360" w:lineRule="auto"/>
              <w:jc w:val="both"/>
              <w:rPr>
                <w:rFonts w:ascii="Arial" w:hAnsi="Arial" w:cs="Arial"/>
                <w:lang w:val="de-DE"/>
              </w:rPr>
            </w:pPr>
            <w:r w:rsidRPr="00C472EF">
              <w:rPr>
                <w:rFonts w:ascii="Arial" w:hAnsi="Arial" w:cs="Arial"/>
                <w:lang w:val="de-DE"/>
              </w:rPr>
              <w:t>38,9</w:t>
            </w:r>
            <w:r>
              <w:rPr>
                <w:rFonts w:ascii="Arial" w:hAnsi="Arial" w:cs="Arial"/>
                <w:lang w:val="de-DE"/>
              </w:rPr>
              <w:t xml:space="preserve"> in 0,01 g Stärkeabbau/(1 g Honig ∙1 h)</w:t>
            </w:r>
          </w:p>
        </w:tc>
      </w:tr>
      <w:tr w:rsidR="00350541" w:rsidRPr="00C472EF" w:rsidTr="00AE7F1C">
        <w:tc>
          <w:tcPr>
            <w:tcW w:w="4077" w:type="dxa"/>
            <w:gridSpan w:val="2"/>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elektrische Leitfähigkeit</w:t>
            </w:r>
          </w:p>
        </w:tc>
        <w:tc>
          <w:tcPr>
            <w:tcW w:w="5545" w:type="dxa"/>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0,085 mS/cm</w:t>
            </w:r>
          </w:p>
        </w:tc>
      </w:tr>
      <w:tr w:rsidR="00350541" w:rsidRPr="00C472EF" w:rsidTr="00AE7F1C">
        <w:tc>
          <w:tcPr>
            <w:tcW w:w="4077" w:type="dxa"/>
            <w:gridSpan w:val="2"/>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Pollenanalyse</w:t>
            </w:r>
          </w:p>
        </w:tc>
        <w:tc>
          <w:tcPr>
            <w:tcW w:w="5545" w:type="dxa"/>
          </w:tcPr>
          <w:p w:rsidR="00350541" w:rsidRPr="00C472EF" w:rsidRDefault="00AE7F1C" w:rsidP="00210A37">
            <w:pPr>
              <w:spacing w:after="0" w:line="360" w:lineRule="auto"/>
              <w:jc w:val="both"/>
              <w:rPr>
                <w:rFonts w:ascii="Arial" w:hAnsi="Arial" w:cs="Arial"/>
                <w:lang w:val="de-DE"/>
              </w:rPr>
            </w:pPr>
            <w:r>
              <w:rPr>
                <w:rFonts w:ascii="Arial" w:hAnsi="Arial" w:cs="Arial"/>
                <w:lang w:val="de-DE"/>
              </w:rPr>
              <w:t>&gt; 95 % Raps-, vereinzelt Malus sylvestris - Pollen</w:t>
            </w:r>
          </w:p>
        </w:tc>
      </w:tr>
      <w:tr w:rsidR="00350541" w:rsidRPr="00C472EF" w:rsidTr="00AE7F1C">
        <w:tc>
          <w:tcPr>
            <w:tcW w:w="4077" w:type="dxa"/>
            <w:gridSpan w:val="2"/>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Glyphosatgehalt</w:t>
            </w:r>
          </w:p>
        </w:tc>
        <w:tc>
          <w:tcPr>
            <w:tcW w:w="5545" w:type="dxa"/>
          </w:tcPr>
          <w:p w:rsidR="00350541" w:rsidRPr="00C472EF" w:rsidRDefault="00350541" w:rsidP="00210A37">
            <w:pPr>
              <w:spacing w:after="0" w:line="360" w:lineRule="auto"/>
              <w:jc w:val="both"/>
              <w:rPr>
                <w:rFonts w:ascii="Arial" w:hAnsi="Arial" w:cs="Arial"/>
                <w:lang w:val="de-DE"/>
              </w:rPr>
            </w:pPr>
            <w:r w:rsidRPr="00C472EF">
              <w:rPr>
                <w:rFonts w:ascii="Arial" w:hAnsi="Arial" w:cs="Arial"/>
                <w:lang w:val="de-DE"/>
              </w:rPr>
              <w:t>0,017 mg/kg</w:t>
            </w:r>
          </w:p>
        </w:tc>
      </w:tr>
    </w:tbl>
    <w:p w:rsidR="00350541" w:rsidRDefault="00350541" w:rsidP="00560140">
      <w:pPr>
        <w:spacing w:line="360" w:lineRule="auto"/>
        <w:jc w:val="both"/>
        <w:rPr>
          <w:rFonts w:ascii="Arial" w:hAnsi="Arial" w:cs="Arial"/>
          <w:lang w:val="de-DE"/>
        </w:rPr>
      </w:pPr>
    </w:p>
    <w:p w:rsidR="00350541" w:rsidRDefault="00350541" w:rsidP="00DF3039">
      <w:pPr>
        <w:spacing w:line="360" w:lineRule="auto"/>
        <w:rPr>
          <w:rFonts w:ascii="Arial" w:hAnsi="Arial" w:cs="Arial"/>
          <w:lang w:val="de-DE"/>
        </w:rPr>
      </w:pPr>
      <w:r w:rsidRPr="002239A2">
        <w:rPr>
          <w:rFonts w:ascii="Arial" w:hAnsi="Arial" w:cs="Arial"/>
          <w:b/>
          <w:lang w:val="de-DE"/>
        </w:rPr>
        <w:t>5. Diskussion</w:t>
      </w:r>
      <w:r>
        <w:rPr>
          <w:rFonts w:ascii="Arial" w:hAnsi="Arial" w:cs="Arial"/>
          <w:b/>
          <w:lang w:val="de-DE"/>
        </w:rPr>
        <w:br/>
      </w:r>
      <w:r w:rsidRPr="003A52B9">
        <w:rPr>
          <w:rFonts w:ascii="Arial" w:hAnsi="Arial" w:cs="Arial"/>
          <w:lang w:val="de-DE"/>
        </w:rPr>
        <w:t xml:space="preserve">Wie die </w:t>
      </w:r>
      <w:r>
        <w:rPr>
          <w:rFonts w:ascii="Arial" w:hAnsi="Arial" w:cs="Arial"/>
          <w:lang w:val="de-DE"/>
        </w:rPr>
        <w:t>Un</w:t>
      </w:r>
      <w:r w:rsidR="005511DA">
        <w:rPr>
          <w:rFonts w:ascii="Arial" w:hAnsi="Arial" w:cs="Arial"/>
          <w:lang w:val="de-DE"/>
        </w:rPr>
        <w:t>tersuchungen nachweisen, können mit dem</w:t>
      </w:r>
      <w:r w:rsidRPr="002960FE">
        <w:rPr>
          <w:rFonts w:ascii="Arial" w:hAnsi="Arial" w:cs="Arial"/>
          <w:lang w:val="de-DE"/>
        </w:rPr>
        <w:t xml:space="preserve"> Einsatz</w:t>
      </w:r>
      <w:r>
        <w:rPr>
          <w:rFonts w:ascii="Arial" w:hAnsi="Arial" w:cs="Arial"/>
          <w:lang w:val="de-DE"/>
        </w:rPr>
        <w:t xml:space="preserve"> rheologischer Messverfahren u</w:t>
      </w:r>
      <w:r>
        <w:rPr>
          <w:rFonts w:ascii="Arial" w:hAnsi="Arial" w:cs="Arial"/>
          <w:lang w:val="de-DE"/>
        </w:rPr>
        <w:t>n</w:t>
      </w:r>
      <w:r>
        <w:rPr>
          <w:rFonts w:ascii="Arial" w:hAnsi="Arial" w:cs="Arial"/>
          <w:lang w:val="de-DE"/>
        </w:rPr>
        <w:t>terschiedliche Glyphosatkonzentrationen in einem technologisch kritischen Bereich statistisch gesichert als Änderung des Viskositätslevels nachgewiesen werden, was vorab aufgrund des doch geringen</w:t>
      </w:r>
      <w:r w:rsidR="004A5C7F">
        <w:rPr>
          <w:rFonts w:ascii="Arial" w:hAnsi="Arial" w:cs="Arial"/>
          <w:lang w:val="de-DE"/>
        </w:rPr>
        <w:t xml:space="preserve"> Molekulargewichtes von Glyphos</w:t>
      </w:r>
      <w:r>
        <w:rPr>
          <w:rFonts w:ascii="Arial" w:hAnsi="Arial" w:cs="Arial"/>
          <w:lang w:val="de-DE"/>
        </w:rPr>
        <w:t xml:space="preserve">at nicht zu erwarten war. </w:t>
      </w:r>
      <w:r w:rsidR="00D946CE">
        <w:rPr>
          <w:rFonts w:ascii="Arial" w:hAnsi="Arial" w:cs="Arial"/>
          <w:lang w:val="de-DE"/>
        </w:rPr>
        <w:t>Das Herbizid G</w:t>
      </w:r>
      <w:r>
        <w:rPr>
          <w:rFonts w:ascii="Arial" w:hAnsi="Arial" w:cs="Arial"/>
          <w:lang w:val="de-DE"/>
        </w:rPr>
        <w:t>lyph</w:t>
      </w:r>
      <w:r w:rsidR="004A5C7F">
        <w:rPr>
          <w:rFonts w:ascii="Arial" w:hAnsi="Arial" w:cs="Arial"/>
          <w:lang w:val="de-DE"/>
        </w:rPr>
        <w:t>os</w:t>
      </w:r>
      <w:r>
        <w:rPr>
          <w:rFonts w:ascii="Arial" w:hAnsi="Arial" w:cs="Arial"/>
          <w:lang w:val="de-DE"/>
        </w:rPr>
        <w:t xml:space="preserve">at </w:t>
      </w:r>
      <w:r w:rsidR="00D946CE">
        <w:rPr>
          <w:rFonts w:ascii="Arial" w:hAnsi="Arial" w:cs="Arial"/>
          <w:lang w:val="de-DE"/>
        </w:rPr>
        <w:t xml:space="preserve"> beeinflusst über seine ambivalente Funktionalität (Chelatbildner mit metallischen Kationen und hydrophilen Gruppen)</w:t>
      </w:r>
      <w:r>
        <w:rPr>
          <w:rFonts w:ascii="Arial" w:hAnsi="Arial" w:cs="Arial"/>
          <w:lang w:val="de-DE"/>
        </w:rPr>
        <w:t xml:space="preserve"> den strukturellen Zustand des Honigs und bewirkt differenzierte </w:t>
      </w:r>
      <w:r w:rsidR="001F1477">
        <w:rPr>
          <w:rFonts w:ascii="Arial" w:hAnsi="Arial" w:cs="Arial"/>
          <w:lang w:val="de-DE"/>
        </w:rPr>
        <w:t>Wass</w:t>
      </w:r>
      <w:r w:rsidR="001F1477">
        <w:rPr>
          <w:rFonts w:ascii="Arial" w:hAnsi="Arial" w:cs="Arial"/>
          <w:lang w:val="de-DE"/>
        </w:rPr>
        <w:t>e</w:t>
      </w:r>
      <w:r w:rsidR="001F1477">
        <w:rPr>
          <w:rFonts w:ascii="Arial" w:hAnsi="Arial" w:cs="Arial"/>
          <w:lang w:val="de-DE"/>
        </w:rPr>
        <w:t>r</w:t>
      </w:r>
      <w:r>
        <w:rPr>
          <w:rFonts w:ascii="Arial" w:hAnsi="Arial" w:cs="Arial"/>
          <w:lang w:val="de-DE"/>
        </w:rPr>
        <w:t xml:space="preserve">immobilisierungs- bzw. Transportprozesse in der Matrix, </w:t>
      </w:r>
      <w:r w:rsidR="00AF382D">
        <w:rPr>
          <w:rFonts w:ascii="Arial" w:hAnsi="Arial" w:cs="Arial"/>
          <w:lang w:val="de-DE"/>
        </w:rPr>
        <w:t>die mit geeignetem rheologischen</w:t>
      </w:r>
      <w:r>
        <w:rPr>
          <w:rFonts w:ascii="Arial" w:hAnsi="Arial" w:cs="Arial"/>
          <w:lang w:val="de-DE"/>
        </w:rPr>
        <w:t xml:space="preserve"> Equipment (hier Einsatz von Luftlager</w:t>
      </w:r>
      <w:r w:rsidR="00AF382D">
        <w:rPr>
          <w:rFonts w:ascii="Arial" w:hAnsi="Arial" w:cs="Arial"/>
          <w:lang w:val="de-DE"/>
        </w:rPr>
        <w:t>-R</w:t>
      </w:r>
      <w:r>
        <w:rPr>
          <w:rFonts w:ascii="Arial" w:hAnsi="Arial" w:cs="Arial"/>
          <w:lang w:val="de-DE"/>
        </w:rPr>
        <w:t>heometern, Fahren einer Rücklaufkurve und Regression der rheologischen Parameter im Scherratenbereich von 0,1 bis 10</w:t>
      </w:r>
      <w:r w:rsidR="00EB491F">
        <w:rPr>
          <w:rFonts w:ascii="Arial" w:hAnsi="Arial" w:cs="Arial"/>
          <w:lang w:val="de-DE"/>
        </w:rPr>
        <w:t xml:space="preserve"> 1</w:t>
      </w:r>
      <w:r>
        <w:rPr>
          <w:rFonts w:ascii="Arial" w:hAnsi="Arial" w:cs="Arial"/>
          <w:lang w:val="de-DE"/>
        </w:rPr>
        <w:t>/s) erfassbar sind. Die von der Handhabung her einfa</w:t>
      </w:r>
      <w:r w:rsidR="00546E11">
        <w:rPr>
          <w:rFonts w:ascii="Arial" w:hAnsi="Arial" w:cs="Arial"/>
          <w:lang w:val="de-DE"/>
        </w:rPr>
        <w:t>ch</w:t>
      </w:r>
      <w:r>
        <w:rPr>
          <w:rFonts w:ascii="Arial" w:hAnsi="Arial" w:cs="Arial"/>
          <w:lang w:val="de-DE"/>
        </w:rPr>
        <w:t>en Schermessungen ermögli</w:t>
      </w:r>
      <w:r w:rsidR="00546E11">
        <w:rPr>
          <w:rFonts w:ascii="Arial" w:hAnsi="Arial" w:cs="Arial"/>
          <w:lang w:val="de-DE"/>
        </w:rPr>
        <w:t>chen bei Nutzung d</w:t>
      </w:r>
      <w:r>
        <w:rPr>
          <w:rFonts w:ascii="Arial" w:hAnsi="Arial" w:cs="Arial"/>
          <w:lang w:val="de-DE"/>
        </w:rPr>
        <w:t>er optimier</w:t>
      </w:r>
      <w:r w:rsidR="00546E11">
        <w:rPr>
          <w:rFonts w:ascii="Arial" w:hAnsi="Arial" w:cs="Arial"/>
          <w:lang w:val="de-DE"/>
        </w:rPr>
        <w:t>ten Ve</w:t>
      </w:r>
      <w:r w:rsidR="00546E11">
        <w:rPr>
          <w:rFonts w:ascii="Arial" w:hAnsi="Arial" w:cs="Arial"/>
          <w:lang w:val="de-DE"/>
        </w:rPr>
        <w:t>r</w:t>
      </w:r>
      <w:r w:rsidR="00546E11">
        <w:rPr>
          <w:rFonts w:ascii="Arial" w:hAnsi="Arial" w:cs="Arial"/>
          <w:lang w:val="de-DE"/>
        </w:rPr>
        <w:t>suchsmethodik</w:t>
      </w:r>
      <w:r>
        <w:rPr>
          <w:rFonts w:ascii="Arial" w:hAnsi="Arial" w:cs="Arial"/>
          <w:lang w:val="de-DE"/>
        </w:rPr>
        <w:t xml:space="preserve"> eine sichere Korrelation der regressierten rheologischen Parameter in Abhängi</w:t>
      </w:r>
      <w:r>
        <w:rPr>
          <w:rFonts w:ascii="Arial" w:hAnsi="Arial" w:cs="Arial"/>
          <w:lang w:val="de-DE"/>
        </w:rPr>
        <w:t>g</w:t>
      </w:r>
      <w:r>
        <w:rPr>
          <w:rFonts w:ascii="Arial" w:hAnsi="Arial" w:cs="Arial"/>
          <w:lang w:val="de-DE"/>
        </w:rPr>
        <w:t>keit</w:t>
      </w:r>
      <w:r w:rsidR="00EB491F">
        <w:rPr>
          <w:rFonts w:ascii="Arial" w:hAnsi="Arial" w:cs="Arial"/>
          <w:lang w:val="de-DE"/>
        </w:rPr>
        <w:t xml:space="preserve"> von der Glyphosatkonzentration.</w:t>
      </w:r>
      <w:r>
        <w:rPr>
          <w:rFonts w:ascii="Arial" w:hAnsi="Arial" w:cs="Arial"/>
          <w:lang w:val="de-DE"/>
        </w:rPr>
        <w:t xml:space="preserve"> </w:t>
      </w:r>
      <w:r>
        <w:rPr>
          <w:rFonts w:ascii="Arial" w:hAnsi="Arial" w:cs="Arial"/>
          <w:lang w:val="de-DE"/>
        </w:rPr>
        <w:br/>
      </w:r>
      <w:r w:rsidRPr="002960FE">
        <w:rPr>
          <w:rFonts w:ascii="Arial" w:hAnsi="Arial" w:cs="Arial"/>
          <w:lang w:val="de-DE"/>
        </w:rPr>
        <w:t>Bei den hier dargestellten Untersuchungen</w:t>
      </w:r>
      <w:r>
        <w:rPr>
          <w:rFonts w:ascii="Arial" w:hAnsi="Arial" w:cs="Arial"/>
          <w:lang w:val="de-DE"/>
        </w:rPr>
        <w:t xml:space="preserve"> wird eine Fluidisierung erfasst und zahlenmäßig nachgewiesen. Stark hydrophile Gruppen im Glyphosatmolekül sind: eine </w:t>
      </w:r>
      <w:r w:rsidRPr="00E570CA">
        <w:rPr>
          <w:rFonts w:ascii="Arial" w:hAnsi="Arial" w:cs="Arial"/>
          <w:lang w:val="de-DE"/>
        </w:rPr>
        <w:t>Phosphoroxygruppe</w:t>
      </w:r>
      <w:r>
        <w:rPr>
          <w:rFonts w:ascii="Arial" w:hAnsi="Arial" w:cs="Arial"/>
          <w:lang w:val="de-DE"/>
        </w:rPr>
        <w:t xml:space="preserve"> PO-, eine </w:t>
      </w:r>
      <w:r w:rsidRPr="00E570CA">
        <w:rPr>
          <w:rFonts w:ascii="Arial" w:hAnsi="Arial" w:cs="Arial"/>
          <w:lang w:val="de-DE"/>
        </w:rPr>
        <w:t>Amingruppe</w:t>
      </w:r>
      <w:r>
        <w:rPr>
          <w:rFonts w:ascii="Arial" w:hAnsi="Arial" w:cs="Arial"/>
          <w:lang w:val="de-DE"/>
        </w:rPr>
        <w:t xml:space="preserve"> NH- und drei Hydroxylgruppen (OH-). Wenn die intermolekularen Bi</w:t>
      </w:r>
      <w:r>
        <w:rPr>
          <w:rFonts w:ascii="Arial" w:hAnsi="Arial" w:cs="Arial"/>
          <w:lang w:val="de-DE"/>
        </w:rPr>
        <w:t>n</w:t>
      </w:r>
      <w:r>
        <w:rPr>
          <w:rFonts w:ascii="Arial" w:hAnsi="Arial" w:cs="Arial"/>
          <w:lang w:val="de-DE"/>
        </w:rPr>
        <w:t>dungsenergien (KEESOM-Energie zwischen permanenten Dipolen, Wasserstoffbrückenbindu</w:t>
      </w:r>
      <w:r>
        <w:rPr>
          <w:rFonts w:ascii="Arial" w:hAnsi="Arial" w:cs="Arial"/>
          <w:lang w:val="de-DE"/>
        </w:rPr>
        <w:t>n</w:t>
      </w:r>
      <w:r>
        <w:rPr>
          <w:rFonts w:ascii="Arial" w:hAnsi="Arial" w:cs="Arial"/>
          <w:lang w:val="de-DE"/>
        </w:rPr>
        <w:t xml:space="preserve">gen und Partikelinteraktionen als van der Waals-Kräfte) zwischen den Saccharid-OH-Gruppen </w:t>
      </w:r>
      <w:r>
        <w:rPr>
          <w:rFonts w:ascii="Arial" w:hAnsi="Arial" w:cs="Arial"/>
          <w:lang w:val="de-DE"/>
        </w:rPr>
        <w:lastRenderedPageBreak/>
        <w:t>und freiem Wasser gesenkt werden, wird eine Fluidisierung bewirkt, die sich in einem niedrigeren Viskositätslevel niederschlägt.</w:t>
      </w:r>
      <w:r>
        <w:rPr>
          <w:rFonts w:ascii="Arial" w:hAnsi="Arial" w:cs="Arial"/>
          <w:lang w:val="de-DE"/>
        </w:rPr>
        <w:br/>
        <w:t xml:space="preserve">Die genutzten rheologischen </w:t>
      </w:r>
      <w:r w:rsidR="00E570CA">
        <w:rPr>
          <w:rFonts w:ascii="Arial" w:hAnsi="Arial" w:cs="Arial"/>
          <w:lang w:val="de-DE"/>
        </w:rPr>
        <w:t>Standardm</w:t>
      </w:r>
      <w:r>
        <w:rPr>
          <w:rFonts w:ascii="Arial" w:hAnsi="Arial" w:cs="Arial"/>
          <w:lang w:val="de-DE"/>
        </w:rPr>
        <w:t>odelle sind für einen Nachweis der Veränderung geei</w:t>
      </w:r>
      <w:r>
        <w:rPr>
          <w:rFonts w:ascii="Arial" w:hAnsi="Arial" w:cs="Arial"/>
          <w:lang w:val="de-DE"/>
        </w:rPr>
        <w:t>g</w:t>
      </w:r>
      <w:r>
        <w:rPr>
          <w:rFonts w:ascii="Arial" w:hAnsi="Arial" w:cs="Arial"/>
          <w:lang w:val="de-DE"/>
        </w:rPr>
        <w:t>net. Domi</w:t>
      </w:r>
      <w:r w:rsidR="00E570CA">
        <w:rPr>
          <w:rFonts w:ascii="Arial" w:hAnsi="Arial" w:cs="Arial"/>
          <w:lang w:val="de-DE"/>
        </w:rPr>
        <w:t xml:space="preserve">nant </w:t>
      </w:r>
      <w:r>
        <w:rPr>
          <w:rFonts w:ascii="Arial" w:hAnsi="Arial" w:cs="Arial"/>
          <w:lang w:val="de-DE"/>
        </w:rPr>
        <w:t>werden die Veränderungen an den jeweiligen Reibungstermen nachgewiesen. Das Modell von CARREAU mit 3 beschreibenden Reibungstermen ist aufgrund der guten Diff</w:t>
      </w:r>
      <w:r>
        <w:rPr>
          <w:rFonts w:ascii="Arial" w:hAnsi="Arial" w:cs="Arial"/>
          <w:lang w:val="de-DE"/>
        </w:rPr>
        <w:t>e</w:t>
      </w:r>
      <w:r>
        <w:rPr>
          <w:rFonts w:ascii="Arial" w:hAnsi="Arial" w:cs="Arial"/>
          <w:lang w:val="de-DE"/>
        </w:rPr>
        <w:t xml:space="preserve">renzierbarkeit </w:t>
      </w:r>
      <w:r w:rsidR="00E570CA">
        <w:rPr>
          <w:rFonts w:ascii="Arial" w:hAnsi="Arial" w:cs="Arial"/>
          <w:lang w:val="de-DE"/>
        </w:rPr>
        <w:t xml:space="preserve">und </w:t>
      </w:r>
      <w:r>
        <w:rPr>
          <w:rFonts w:ascii="Arial" w:hAnsi="Arial" w:cs="Arial"/>
          <w:lang w:val="de-DE"/>
        </w:rPr>
        <w:t>der hohen statistischen</w:t>
      </w:r>
      <w:r w:rsidR="00891605">
        <w:rPr>
          <w:rFonts w:ascii="Arial" w:hAnsi="Arial" w:cs="Arial"/>
          <w:lang w:val="de-DE"/>
        </w:rPr>
        <w:t xml:space="preserve"> Sicherheit als vierparametriges</w:t>
      </w:r>
      <w:r>
        <w:rPr>
          <w:rFonts w:ascii="Arial" w:hAnsi="Arial" w:cs="Arial"/>
          <w:lang w:val="de-DE"/>
        </w:rPr>
        <w:t xml:space="preserve"> Modell besonders g</w:t>
      </w:r>
      <w:r>
        <w:rPr>
          <w:rFonts w:ascii="Arial" w:hAnsi="Arial" w:cs="Arial"/>
          <w:lang w:val="de-DE"/>
        </w:rPr>
        <w:t>e</w:t>
      </w:r>
      <w:r>
        <w:rPr>
          <w:rFonts w:ascii="Arial" w:hAnsi="Arial" w:cs="Arial"/>
          <w:lang w:val="de-DE"/>
        </w:rPr>
        <w:t xml:space="preserve">eignet. </w:t>
      </w:r>
      <w:r>
        <w:rPr>
          <w:rFonts w:ascii="Arial" w:hAnsi="Arial" w:cs="Arial"/>
          <w:lang w:val="de-DE"/>
        </w:rPr>
        <w:br/>
      </w:r>
      <w:r w:rsidRPr="002960FE">
        <w:rPr>
          <w:rFonts w:ascii="Arial" w:hAnsi="Arial" w:cs="Arial"/>
          <w:lang w:val="de-DE"/>
        </w:rPr>
        <w:t>Bei Vorliegen einer chem</w:t>
      </w:r>
      <w:r w:rsidR="004A5C7F">
        <w:rPr>
          <w:rFonts w:ascii="Arial" w:hAnsi="Arial" w:cs="Arial"/>
          <w:lang w:val="de-DE"/>
        </w:rPr>
        <w:t>ischen Basisanalyse des Glyphosa</w:t>
      </w:r>
      <w:r w:rsidRPr="002960FE">
        <w:rPr>
          <w:rFonts w:ascii="Arial" w:hAnsi="Arial" w:cs="Arial"/>
          <w:lang w:val="de-DE"/>
        </w:rPr>
        <w:t>tgehaltes in einer Musterprobe kö</w:t>
      </w:r>
      <w:r w:rsidRPr="002960FE">
        <w:rPr>
          <w:rFonts w:ascii="Arial" w:hAnsi="Arial" w:cs="Arial"/>
          <w:lang w:val="de-DE"/>
        </w:rPr>
        <w:t>n</w:t>
      </w:r>
      <w:r w:rsidRPr="002960FE">
        <w:rPr>
          <w:rFonts w:ascii="Arial" w:hAnsi="Arial" w:cs="Arial"/>
          <w:lang w:val="de-DE"/>
        </w:rPr>
        <w:t xml:space="preserve">nen </w:t>
      </w:r>
      <w:r w:rsidR="00546E11">
        <w:rPr>
          <w:rFonts w:ascii="Arial" w:hAnsi="Arial" w:cs="Arial"/>
          <w:lang w:val="de-DE"/>
        </w:rPr>
        <w:t xml:space="preserve">durch </w:t>
      </w:r>
      <w:r w:rsidRPr="002960FE">
        <w:rPr>
          <w:rFonts w:ascii="Arial" w:hAnsi="Arial" w:cs="Arial"/>
          <w:lang w:val="de-DE"/>
        </w:rPr>
        <w:t>vergleichende rheologische Messungen</w:t>
      </w:r>
      <w:r w:rsidR="00546E11">
        <w:rPr>
          <w:rFonts w:ascii="Arial" w:hAnsi="Arial" w:cs="Arial"/>
          <w:lang w:val="de-DE"/>
        </w:rPr>
        <w:t xml:space="preserve"> (Präparations- und Messdauer</w:t>
      </w:r>
      <w:r w:rsidRPr="002960FE">
        <w:rPr>
          <w:rFonts w:ascii="Arial" w:hAnsi="Arial" w:cs="Arial"/>
          <w:lang w:val="de-DE"/>
        </w:rPr>
        <w:t xml:space="preserve"> maximal 30 Minuten; Kosten ca. 50 € je Messung) Relativwerte abgeleitet werden, was Gegenstand weiterer Forschungsarbeit ist.</w:t>
      </w:r>
    </w:p>
    <w:p w:rsidR="00350541" w:rsidRDefault="00350541" w:rsidP="002960FE">
      <w:pPr>
        <w:spacing w:after="0" w:line="360" w:lineRule="auto"/>
        <w:rPr>
          <w:rFonts w:ascii="Arial" w:hAnsi="Arial" w:cs="Arial"/>
          <w:lang w:val="de-DE"/>
        </w:rPr>
      </w:pPr>
      <w:r>
        <w:rPr>
          <w:rFonts w:ascii="Arial" w:hAnsi="Arial" w:cs="Arial"/>
          <w:b/>
          <w:lang w:val="de-DE"/>
        </w:rPr>
        <w:t xml:space="preserve">6. Zusammenfassung </w:t>
      </w:r>
      <w:r>
        <w:rPr>
          <w:rFonts w:ascii="Arial" w:hAnsi="Arial" w:cs="Arial"/>
          <w:b/>
          <w:lang w:val="de-DE"/>
        </w:rPr>
        <w:br/>
      </w:r>
      <w:r>
        <w:rPr>
          <w:rFonts w:ascii="Arial" w:hAnsi="Arial" w:cs="Arial"/>
          <w:lang w:val="de-DE"/>
        </w:rPr>
        <w:t xml:space="preserve">Das Ziel der Untersuchungen war die Eignung </w:t>
      </w:r>
      <w:r w:rsidR="00546E11">
        <w:rPr>
          <w:rFonts w:ascii="Arial" w:hAnsi="Arial" w:cs="Arial"/>
          <w:lang w:val="de-DE"/>
        </w:rPr>
        <w:t>rheologischer Messverfahren zum</w:t>
      </w:r>
      <w:r>
        <w:rPr>
          <w:rFonts w:ascii="Arial" w:hAnsi="Arial" w:cs="Arial"/>
          <w:lang w:val="de-DE"/>
        </w:rPr>
        <w:t xml:space="preserve"> Nach</w:t>
      </w:r>
      <w:r w:rsidR="004A5C7F">
        <w:rPr>
          <w:rFonts w:ascii="Arial" w:hAnsi="Arial" w:cs="Arial"/>
          <w:lang w:val="de-DE"/>
        </w:rPr>
        <w:t>weis des Einflusses von Glyphos</w:t>
      </w:r>
      <w:r w:rsidR="00546E11">
        <w:rPr>
          <w:rFonts w:ascii="Arial" w:hAnsi="Arial" w:cs="Arial"/>
          <w:lang w:val="de-DE"/>
        </w:rPr>
        <w:t>at in einer Rapshonigmatrix</w:t>
      </w:r>
      <w:r>
        <w:rPr>
          <w:rFonts w:ascii="Arial" w:hAnsi="Arial" w:cs="Arial"/>
          <w:lang w:val="de-DE"/>
        </w:rPr>
        <w:t xml:space="preserve"> bei bekannter chemischer Analytik. Immer mehr Honigproben liegen </w:t>
      </w:r>
      <w:r w:rsidR="00E570CA">
        <w:rPr>
          <w:rFonts w:ascii="Arial" w:hAnsi="Arial" w:cs="Arial"/>
          <w:lang w:val="de-DE"/>
        </w:rPr>
        <w:t xml:space="preserve">aufgrund des Glyphosateinsatzes in der Landwirtschaft </w:t>
      </w:r>
      <w:r>
        <w:rPr>
          <w:rFonts w:ascii="Arial" w:hAnsi="Arial" w:cs="Arial"/>
          <w:lang w:val="de-DE"/>
        </w:rPr>
        <w:t>mit einer nicht mehr grenzwertgerech</w:t>
      </w:r>
      <w:r w:rsidR="004F6D65">
        <w:rPr>
          <w:rFonts w:ascii="Arial" w:hAnsi="Arial" w:cs="Arial"/>
          <w:lang w:val="de-DE"/>
        </w:rPr>
        <w:t xml:space="preserve">ten Glyphosatbelastung von lt. </w:t>
      </w:r>
      <w:r>
        <w:rPr>
          <w:rFonts w:ascii="Arial" w:hAnsi="Arial" w:cs="Arial"/>
          <w:lang w:val="de-DE"/>
        </w:rPr>
        <w:t xml:space="preserve">VO (EU) 293/2013 </w:t>
      </w:r>
      <w:r w:rsidRPr="0064575E">
        <w:rPr>
          <w:rFonts w:ascii="Arial" w:hAnsi="Arial" w:cs="Arial"/>
          <w:b/>
          <w:lang w:val="de-DE"/>
        </w:rPr>
        <w:t>0,05 mg/kg</w:t>
      </w:r>
      <w:r w:rsidR="004F6D65">
        <w:rPr>
          <w:rFonts w:ascii="Arial" w:hAnsi="Arial" w:cs="Arial"/>
          <w:lang w:val="de-DE"/>
        </w:rPr>
        <w:t xml:space="preserve"> vor</w:t>
      </w:r>
      <w:r>
        <w:rPr>
          <w:rFonts w:ascii="Arial" w:hAnsi="Arial" w:cs="Arial"/>
          <w:lang w:val="de-DE"/>
        </w:rPr>
        <w:t xml:space="preserve">. </w:t>
      </w:r>
      <w:r w:rsidRPr="00A269BF">
        <w:rPr>
          <w:rStyle w:val="tlid-translation"/>
          <w:rFonts w:ascii="Arial" w:hAnsi="Arial" w:cs="Arial"/>
          <w:lang w:val="de-DE"/>
        </w:rPr>
        <w:t>Es wur</w:t>
      </w:r>
      <w:r w:rsidR="00E570CA">
        <w:rPr>
          <w:rStyle w:val="tlid-translation"/>
          <w:rFonts w:ascii="Arial" w:hAnsi="Arial" w:cs="Arial"/>
          <w:lang w:val="de-DE"/>
        </w:rPr>
        <w:t>den P</w:t>
      </w:r>
      <w:r w:rsidRPr="00A269BF">
        <w:rPr>
          <w:rStyle w:val="tlid-translation"/>
          <w:rFonts w:ascii="Arial" w:hAnsi="Arial" w:cs="Arial"/>
          <w:lang w:val="de-DE"/>
        </w:rPr>
        <w:t>ro</w:t>
      </w:r>
      <w:r w:rsidR="00E570CA">
        <w:rPr>
          <w:rStyle w:val="tlid-translation"/>
          <w:rFonts w:ascii="Arial" w:hAnsi="Arial" w:cs="Arial"/>
          <w:lang w:val="de-DE"/>
        </w:rPr>
        <w:t xml:space="preserve">ben mit </w:t>
      </w:r>
      <w:r w:rsidRPr="00A269BF">
        <w:rPr>
          <w:rStyle w:val="tlid-translation"/>
          <w:rFonts w:ascii="Arial" w:hAnsi="Arial" w:cs="Arial"/>
          <w:lang w:val="de-DE"/>
        </w:rPr>
        <w:t xml:space="preserve">mehr als dem 100fachen </w:t>
      </w:r>
      <w:r w:rsidR="00E570CA" w:rsidRPr="00A269BF">
        <w:rPr>
          <w:rStyle w:val="tlid-translation"/>
          <w:rFonts w:ascii="Arial" w:hAnsi="Arial" w:cs="Arial"/>
          <w:lang w:val="de-DE"/>
        </w:rPr>
        <w:t>Glyphosatgehalt</w:t>
      </w:r>
      <w:r w:rsidR="00E570CA">
        <w:rPr>
          <w:rStyle w:val="tlid-translation"/>
          <w:rFonts w:ascii="Arial" w:hAnsi="Arial" w:cs="Arial"/>
          <w:lang w:val="de-DE"/>
        </w:rPr>
        <w:t xml:space="preserve"> </w:t>
      </w:r>
      <w:r w:rsidRPr="00A269BF">
        <w:rPr>
          <w:rStyle w:val="tlid-translation"/>
          <w:rFonts w:ascii="Arial" w:hAnsi="Arial" w:cs="Arial"/>
          <w:lang w:val="de-DE"/>
        </w:rPr>
        <w:t>gefunden.</w:t>
      </w:r>
      <w:r w:rsidR="00E570CA">
        <w:rPr>
          <w:rFonts w:ascii="Arial" w:hAnsi="Arial" w:cs="Arial"/>
          <w:lang w:val="de-DE"/>
        </w:rPr>
        <w:t xml:space="preserve"> Dies</w:t>
      </w:r>
      <w:r>
        <w:rPr>
          <w:rFonts w:ascii="Arial" w:hAnsi="Arial" w:cs="Arial"/>
          <w:lang w:val="de-DE"/>
        </w:rPr>
        <w:t>e sind nicht ve</w:t>
      </w:r>
      <w:r>
        <w:rPr>
          <w:rFonts w:ascii="Arial" w:hAnsi="Arial" w:cs="Arial"/>
          <w:lang w:val="de-DE"/>
        </w:rPr>
        <w:t>r</w:t>
      </w:r>
      <w:r>
        <w:rPr>
          <w:rFonts w:ascii="Arial" w:hAnsi="Arial" w:cs="Arial"/>
          <w:lang w:val="de-DE"/>
        </w:rPr>
        <w:t>kehrsfähig und müssen vernichtet wer</w:t>
      </w:r>
      <w:r w:rsidR="00E570CA">
        <w:rPr>
          <w:rFonts w:ascii="Arial" w:hAnsi="Arial" w:cs="Arial"/>
          <w:lang w:val="de-DE"/>
        </w:rPr>
        <w:t>den, da sie</w:t>
      </w:r>
      <w:r>
        <w:rPr>
          <w:rFonts w:ascii="Arial" w:hAnsi="Arial" w:cs="Arial"/>
          <w:lang w:val="de-DE"/>
        </w:rPr>
        <w:t xml:space="preserve"> ein nicht zu unterschätzendes Gesundheitsris</w:t>
      </w:r>
      <w:r>
        <w:rPr>
          <w:rFonts w:ascii="Arial" w:hAnsi="Arial" w:cs="Arial"/>
          <w:lang w:val="de-DE"/>
        </w:rPr>
        <w:t>i</w:t>
      </w:r>
      <w:r>
        <w:rPr>
          <w:rFonts w:ascii="Arial" w:hAnsi="Arial" w:cs="Arial"/>
          <w:lang w:val="de-DE"/>
        </w:rPr>
        <w:t xml:space="preserve">ko darstellen. Orientierend </w:t>
      </w:r>
      <w:r w:rsidRPr="002960FE">
        <w:rPr>
          <w:rFonts w:ascii="Arial" w:hAnsi="Arial" w:cs="Arial"/>
          <w:lang w:val="de-DE"/>
        </w:rPr>
        <w:t>dazu</w:t>
      </w:r>
      <w:r>
        <w:rPr>
          <w:rFonts w:ascii="Arial" w:hAnsi="Arial" w:cs="Arial"/>
          <w:lang w:val="de-DE"/>
        </w:rPr>
        <w:t xml:space="preserve"> wurden die rheologischen Untersuchungen an einem Rapshonig mit einer originären </w:t>
      </w:r>
      <w:r w:rsidRPr="00882465">
        <w:rPr>
          <w:rFonts w:ascii="Arial" w:hAnsi="Arial" w:cs="Arial"/>
          <w:lang w:val="de-DE"/>
        </w:rPr>
        <w:t>Glyphosatbelastung von 0,017 mg/kg</w:t>
      </w:r>
      <w:r>
        <w:rPr>
          <w:rFonts w:ascii="Arial" w:hAnsi="Arial" w:cs="Arial"/>
          <w:lang w:val="de-DE"/>
        </w:rPr>
        <w:t xml:space="preserve"> aus nur einer Ernte 2018 durchgeführt. Der untersuchte Rapshonig entspricht in allen untersuchten Kriterien der deutschen Honigve</w:t>
      </w:r>
      <w:r>
        <w:rPr>
          <w:rFonts w:ascii="Arial" w:hAnsi="Arial" w:cs="Arial"/>
          <w:lang w:val="de-DE"/>
        </w:rPr>
        <w:t>r</w:t>
      </w:r>
      <w:r>
        <w:rPr>
          <w:rFonts w:ascii="Arial" w:hAnsi="Arial" w:cs="Arial"/>
          <w:lang w:val="de-DE"/>
        </w:rPr>
        <w:t xml:space="preserve">ordnung und ist generell als verkehrsfähig einzustufen </w:t>
      </w:r>
      <w:r w:rsidR="002960FE">
        <w:rPr>
          <w:rFonts w:ascii="Arial" w:hAnsi="Arial" w:cs="Arial"/>
          <w:lang w:val="de-DE"/>
        </w:rPr>
        <w:t>[</w:t>
      </w:r>
      <w:r w:rsidRPr="002960FE">
        <w:rPr>
          <w:rFonts w:ascii="Arial" w:hAnsi="Arial" w:cs="Arial"/>
          <w:lang w:val="de-DE"/>
        </w:rPr>
        <w:t>36].</w:t>
      </w:r>
    </w:p>
    <w:p w:rsidR="00EB41FF" w:rsidRDefault="00E570CA" w:rsidP="008C727D">
      <w:pPr>
        <w:spacing w:line="360" w:lineRule="auto"/>
        <w:contextualSpacing/>
        <w:rPr>
          <w:rFonts w:ascii="Arial" w:hAnsi="Arial" w:cs="Arial"/>
          <w:lang w:val="de-DE"/>
        </w:rPr>
      </w:pPr>
      <w:r>
        <w:rPr>
          <w:rFonts w:ascii="Arial" w:hAnsi="Arial" w:cs="Arial"/>
          <w:lang w:val="de-DE"/>
        </w:rPr>
        <w:t xml:space="preserve">Zu Versuchszwecken </w:t>
      </w:r>
      <w:r w:rsidR="00350541" w:rsidRPr="00882465">
        <w:rPr>
          <w:rFonts w:ascii="Arial" w:hAnsi="Arial" w:cs="Arial"/>
          <w:lang w:val="de-DE"/>
        </w:rPr>
        <w:t>wurde</w:t>
      </w:r>
      <w:r>
        <w:rPr>
          <w:rFonts w:ascii="Arial" w:hAnsi="Arial" w:cs="Arial"/>
          <w:lang w:val="de-DE"/>
        </w:rPr>
        <w:t>n 4 Referenzproben mit den Glyphosataufkonzentrationen von</w:t>
      </w:r>
      <w:r w:rsidR="007F20EB">
        <w:rPr>
          <w:rFonts w:ascii="Arial" w:hAnsi="Arial" w:cs="Arial"/>
          <w:lang w:val="de-DE"/>
        </w:rPr>
        <w:t xml:space="preserve"> </w:t>
      </w:r>
      <w:r w:rsidR="00D946CE">
        <w:rPr>
          <w:rFonts w:ascii="Arial" w:hAnsi="Arial" w:cs="Arial"/>
          <w:lang w:val="de-DE"/>
        </w:rPr>
        <w:t>0…</w:t>
      </w:r>
      <w:r>
        <w:rPr>
          <w:rFonts w:ascii="Arial" w:hAnsi="Arial" w:cs="Arial"/>
          <w:lang w:val="de-DE"/>
        </w:rPr>
        <w:t xml:space="preserve"> </w:t>
      </w:r>
      <w:r w:rsidR="00350541" w:rsidRPr="00882465">
        <w:rPr>
          <w:rFonts w:ascii="Arial" w:hAnsi="Arial" w:cs="Arial"/>
          <w:lang w:val="de-DE"/>
        </w:rPr>
        <w:t xml:space="preserve"> 0,5</w:t>
      </w:r>
      <w:r w:rsidR="00D946CE">
        <w:rPr>
          <w:rFonts w:ascii="Arial" w:hAnsi="Arial" w:cs="Arial"/>
          <w:lang w:val="de-DE"/>
        </w:rPr>
        <w:t>…</w:t>
      </w:r>
      <w:r w:rsidR="00350541" w:rsidRPr="00882465">
        <w:rPr>
          <w:rFonts w:ascii="Arial" w:hAnsi="Arial" w:cs="Arial"/>
          <w:lang w:val="de-DE"/>
        </w:rPr>
        <w:t>2,</w:t>
      </w:r>
      <w:r w:rsidR="00D946CE">
        <w:rPr>
          <w:rFonts w:ascii="Arial" w:hAnsi="Arial" w:cs="Arial"/>
          <w:lang w:val="de-DE"/>
        </w:rPr>
        <w:t>5</w:t>
      </w:r>
      <w:r w:rsidR="00350541">
        <w:rPr>
          <w:rFonts w:ascii="Arial" w:hAnsi="Arial" w:cs="Arial"/>
          <w:lang w:val="de-DE"/>
        </w:rPr>
        <w:t xml:space="preserve"> und </w:t>
      </w:r>
      <w:r w:rsidR="007F20EB">
        <w:rPr>
          <w:rFonts w:ascii="Arial" w:hAnsi="Arial" w:cs="Arial"/>
          <w:lang w:val="de-DE"/>
        </w:rPr>
        <w:t xml:space="preserve"> 5 mg/kg hergestellt</w:t>
      </w:r>
      <w:r w:rsidR="00350541" w:rsidRPr="00882465">
        <w:rPr>
          <w:rFonts w:ascii="Arial" w:hAnsi="Arial" w:cs="Arial"/>
          <w:lang w:val="de-DE"/>
        </w:rPr>
        <w:t xml:space="preserve">. </w:t>
      </w:r>
      <w:r w:rsidR="00350541">
        <w:rPr>
          <w:rFonts w:ascii="Arial" w:hAnsi="Arial" w:cs="Arial"/>
          <w:lang w:val="de-DE"/>
        </w:rPr>
        <w:t>Die 0-Referenzprobe</w:t>
      </w:r>
      <w:r w:rsidR="00350541" w:rsidRPr="00882465">
        <w:rPr>
          <w:rFonts w:ascii="Arial" w:hAnsi="Arial" w:cs="Arial"/>
          <w:lang w:val="de-DE"/>
        </w:rPr>
        <w:t xml:space="preserve"> wurde lediglich mit der gleichen Menge </w:t>
      </w:r>
      <w:r w:rsidR="00350541">
        <w:rPr>
          <w:rFonts w:ascii="Arial" w:hAnsi="Arial" w:cs="Arial"/>
          <w:lang w:val="de-DE"/>
        </w:rPr>
        <w:t xml:space="preserve">an </w:t>
      </w:r>
      <w:r w:rsidR="00350541" w:rsidRPr="00882465">
        <w:rPr>
          <w:rFonts w:ascii="Arial" w:hAnsi="Arial" w:cs="Arial"/>
          <w:lang w:val="de-DE"/>
        </w:rPr>
        <w:t xml:space="preserve">VE-Wasser versetzt, </w:t>
      </w:r>
      <w:r w:rsidR="00350541">
        <w:rPr>
          <w:rFonts w:ascii="Arial" w:hAnsi="Arial" w:cs="Arial"/>
          <w:lang w:val="de-DE"/>
        </w:rPr>
        <w:t>die zum Aufl</w:t>
      </w:r>
      <w:r w:rsidR="00350541" w:rsidRPr="00882465">
        <w:rPr>
          <w:rFonts w:ascii="Arial" w:hAnsi="Arial" w:cs="Arial"/>
          <w:lang w:val="de-DE"/>
        </w:rPr>
        <w:t xml:space="preserve">ösen des Glyphosats für die anderen Referenzproben </w:t>
      </w:r>
      <w:r w:rsidR="00350541">
        <w:rPr>
          <w:rFonts w:ascii="Arial" w:hAnsi="Arial" w:cs="Arial"/>
          <w:lang w:val="de-DE"/>
        </w:rPr>
        <w:t>erfo</w:t>
      </w:r>
      <w:r w:rsidR="00350541">
        <w:rPr>
          <w:rFonts w:ascii="Arial" w:hAnsi="Arial" w:cs="Arial"/>
          <w:lang w:val="de-DE"/>
        </w:rPr>
        <w:t>r</w:t>
      </w:r>
      <w:r w:rsidR="00350541">
        <w:rPr>
          <w:rFonts w:ascii="Arial" w:hAnsi="Arial" w:cs="Arial"/>
          <w:lang w:val="de-DE"/>
        </w:rPr>
        <w:t xml:space="preserve">derlich </w:t>
      </w:r>
      <w:r w:rsidR="00350541" w:rsidRPr="00882465">
        <w:rPr>
          <w:rFonts w:ascii="Arial" w:hAnsi="Arial" w:cs="Arial"/>
          <w:lang w:val="de-DE"/>
        </w:rPr>
        <w:t xml:space="preserve">war. Nach dem Präparationsverfahren durch </w:t>
      </w:r>
      <w:r w:rsidR="00350541">
        <w:rPr>
          <w:rFonts w:ascii="Arial" w:hAnsi="Arial" w:cs="Arial"/>
          <w:lang w:val="de-DE"/>
        </w:rPr>
        <w:t xml:space="preserve">definiertes </w:t>
      </w:r>
      <w:r w:rsidR="00350541" w:rsidRPr="00882465">
        <w:rPr>
          <w:rFonts w:ascii="Arial" w:hAnsi="Arial" w:cs="Arial"/>
          <w:lang w:val="de-DE"/>
        </w:rPr>
        <w:t>mechanisches Einmischen (Rü</w:t>
      </w:r>
      <w:r w:rsidR="00350541" w:rsidRPr="00882465">
        <w:rPr>
          <w:rFonts w:ascii="Arial" w:hAnsi="Arial" w:cs="Arial"/>
          <w:lang w:val="de-DE"/>
        </w:rPr>
        <w:t>h</w:t>
      </w:r>
      <w:r w:rsidR="00350541" w:rsidRPr="00882465">
        <w:rPr>
          <w:rFonts w:ascii="Arial" w:hAnsi="Arial" w:cs="Arial"/>
          <w:lang w:val="de-DE"/>
        </w:rPr>
        <w:t>ren</w:t>
      </w:r>
      <w:r w:rsidR="00350541">
        <w:rPr>
          <w:rFonts w:ascii="Arial" w:hAnsi="Arial" w:cs="Arial"/>
          <w:lang w:val="de-DE"/>
        </w:rPr>
        <w:t xml:space="preserve"> bei gleicher Temperatur,</w:t>
      </w:r>
      <w:r w:rsidR="00D946CE">
        <w:rPr>
          <w:rFonts w:ascii="Arial" w:hAnsi="Arial" w:cs="Arial"/>
          <w:lang w:val="de-DE"/>
        </w:rPr>
        <w:t xml:space="preserve"> Füllvolumen,</w:t>
      </w:r>
      <w:r w:rsidR="00350541">
        <w:rPr>
          <w:rFonts w:ascii="Arial" w:hAnsi="Arial" w:cs="Arial"/>
          <w:lang w:val="de-DE"/>
        </w:rPr>
        <w:t xml:space="preserve"> Rührerdre</w:t>
      </w:r>
      <w:r w:rsidR="00D946CE">
        <w:rPr>
          <w:rFonts w:ascii="Arial" w:hAnsi="Arial" w:cs="Arial"/>
          <w:lang w:val="de-DE"/>
        </w:rPr>
        <w:t>hzahl</w:t>
      </w:r>
      <w:r w:rsidR="00350541" w:rsidRPr="00882465">
        <w:rPr>
          <w:rFonts w:ascii="Arial" w:hAnsi="Arial" w:cs="Arial"/>
          <w:lang w:val="de-DE"/>
        </w:rPr>
        <w:t xml:space="preserve">) wurden die Proben für 5 Tage </w:t>
      </w:r>
      <w:r w:rsidR="00350541">
        <w:rPr>
          <w:rFonts w:ascii="Arial" w:hAnsi="Arial" w:cs="Arial"/>
          <w:lang w:val="de-DE"/>
        </w:rPr>
        <w:t>zum Relaxieren</w:t>
      </w:r>
      <w:r w:rsidR="00350541" w:rsidRPr="00882465">
        <w:rPr>
          <w:rFonts w:ascii="Arial" w:hAnsi="Arial" w:cs="Arial"/>
          <w:lang w:val="de-DE"/>
        </w:rPr>
        <w:t xml:space="preserve"> </w:t>
      </w:r>
      <w:r w:rsidR="006B11BD">
        <w:rPr>
          <w:rFonts w:ascii="Arial" w:hAnsi="Arial" w:cs="Arial"/>
          <w:lang w:val="de-DE"/>
        </w:rPr>
        <w:t xml:space="preserve">bei Raumtemperatur mit circa 25°C </w:t>
      </w:r>
      <w:r w:rsidR="00350541" w:rsidRPr="00882465">
        <w:rPr>
          <w:rFonts w:ascii="Arial" w:hAnsi="Arial" w:cs="Arial"/>
          <w:lang w:val="de-DE"/>
        </w:rPr>
        <w:t>gela</w:t>
      </w:r>
      <w:r w:rsidR="00350541">
        <w:rPr>
          <w:rFonts w:ascii="Arial" w:hAnsi="Arial" w:cs="Arial"/>
          <w:lang w:val="de-DE"/>
        </w:rPr>
        <w:t>gert</w:t>
      </w:r>
      <w:r w:rsidR="00350541" w:rsidRPr="00E54D9B">
        <w:rPr>
          <w:rFonts w:ascii="Arial" w:hAnsi="Arial" w:cs="Arial"/>
          <w:b/>
          <w:lang w:val="de-DE"/>
        </w:rPr>
        <w:t>.</w:t>
      </w:r>
      <w:r w:rsidR="00350541">
        <w:rPr>
          <w:rFonts w:ascii="Arial" w:hAnsi="Arial" w:cs="Arial"/>
          <w:lang w:val="de-DE"/>
        </w:rPr>
        <w:t xml:space="preserve"> Die Ergebnisse der Scher</w:t>
      </w:r>
      <w:r w:rsidR="00350541" w:rsidRPr="00882465">
        <w:rPr>
          <w:rFonts w:ascii="Arial" w:hAnsi="Arial" w:cs="Arial"/>
          <w:lang w:val="de-DE"/>
        </w:rPr>
        <w:t>mes</w:t>
      </w:r>
      <w:r w:rsidR="00350541">
        <w:rPr>
          <w:rFonts w:ascii="Arial" w:hAnsi="Arial" w:cs="Arial"/>
          <w:lang w:val="de-DE"/>
        </w:rPr>
        <w:t>sungen mit einer durch Vorversuche optimierten Messanstellung liefern</w:t>
      </w:r>
      <w:r w:rsidR="00350541" w:rsidRPr="00882465">
        <w:rPr>
          <w:rFonts w:ascii="Arial" w:hAnsi="Arial" w:cs="Arial"/>
          <w:lang w:val="de-DE"/>
        </w:rPr>
        <w:t xml:space="preserve"> </w:t>
      </w:r>
      <w:r w:rsidR="00350541">
        <w:rPr>
          <w:rFonts w:ascii="Arial" w:hAnsi="Arial" w:cs="Arial"/>
          <w:lang w:val="de-DE"/>
        </w:rPr>
        <w:t>Hinweise a</w:t>
      </w:r>
      <w:r w:rsidR="00350541" w:rsidRPr="00882465">
        <w:rPr>
          <w:rFonts w:ascii="Arial" w:hAnsi="Arial" w:cs="Arial"/>
          <w:lang w:val="de-DE"/>
        </w:rPr>
        <w:t xml:space="preserve">uf eine </w:t>
      </w:r>
      <w:r w:rsidR="00350541">
        <w:rPr>
          <w:rFonts w:ascii="Arial" w:hAnsi="Arial" w:cs="Arial"/>
          <w:lang w:val="de-DE"/>
        </w:rPr>
        <w:t>strukturelle V</w:t>
      </w:r>
      <w:r w:rsidR="00350541" w:rsidRPr="00882465">
        <w:rPr>
          <w:rFonts w:ascii="Arial" w:hAnsi="Arial" w:cs="Arial"/>
          <w:lang w:val="de-DE"/>
        </w:rPr>
        <w:t>eränderung des Ho</w:t>
      </w:r>
      <w:r w:rsidR="00350541">
        <w:rPr>
          <w:rFonts w:ascii="Arial" w:hAnsi="Arial" w:cs="Arial"/>
          <w:lang w:val="de-DE"/>
        </w:rPr>
        <w:t>nigs</w:t>
      </w:r>
      <w:r w:rsidR="00350541" w:rsidRPr="00882465">
        <w:rPr>
          <w:rFonts w:ascii="Arial" w:hAnsi="Arial" w:cs="Arial"/>
          <w:lang w:val="de-DE"/>
        </w:rPr>
        <w:t xml:space="preserve"> in Abhängigkeit der </w:t>
      </w:r>
      <w:r w:rsidR="00350541">
        <w:rPr>
          <w:rFonts w:ascii="Arial" w:hAnsi="Arial" w:cs="Arial"/>
          <w:lang w:val="de-DE"/>
        </w:rPr>
        <w:t xml:space="preserve">implementierten </w:t>
      </w:r>
      <w:r w:rsidR="00350541" w:rsidRPr="00882465">
        <w:rPr>
          <w:rFonts w:ascii="Arial" w:hAnsi="Arial" w:cs="Arial"/>
          <w:lang w:val="de-DE"/>
        </w:rPr>
        <w:t>Glyphosatkonzentration</w:t>
      </w:r>
      <w:r w:rsidR="00350541">
        <w:rPr>
          <w:rFonts w:ascii="Arial" w:hAnsi="Arial" w:cs="Arial"/>
          <w:lang w:val="de-DE"/>
        </w:rPr>
        <w:t xml:space="preserve"> am Be</w:t>
      </w:r>
      <w:r w:rsidR="00350541">
        <w:rPr>
          <w:rFonts w:ascii="Arial" w:hAnsi="Arial" w:cs="Arial"/>
          <w:lang w:val="de-DE"/>
        </w:rPr>
        <w:t>i</w:t>
      </w:r>
      <w:r w:rsidR="00350541">
        <w:rPr>
          <w:rFonts w:ascii="Arial" w:hAnsi="Arial" w:cs="Arial"/>
          <w:lang w:val="de-DE"/>
        </w:rPr>
        <w:t>spiel der</w:t>
      </w:r>
      <w:r w:rsidR="00350541" w:rsidRPr="00570392">
        <w:rPr>
          <w:rFonts w:ascii="Arial" w:hAnsi="Arial" w:cs="Arial"/>
          <w:lang w:val="de-DE"/>
        </w:rPr>
        <w:t xml:space="preserve"> rheologi</w:t>
      </w:r>
      <w:r w:rsidR="00350541">
        <w:rPr>
          <w:rFonts w:ascii="Arial" w:hAnsi="Arial" w:cs="Arial"/>
          <w:lang w:val="de-DE"/>
        </w:rPr>
        <w:t>scher</w:t>
      </w:r>
      <w:r w:rsidR="00350541" w:rsidRPr="00570392">
        <w:rPr>
          <w:rFonts w:ascii="Arial" w:hAnsi="Arial" w:cs="Arial"/>
          <w:lang w:val="de-DE"/>
        </w:rPr>
        <w:t xml:space="preserve"> Parame</w:t>
      </w:r>
      <w:r w:rsidR="00350541">
        <w:rPr>
          <w:rFonts w:ascii="Arial" w:hAnsi="Arial" w:cs="Arial"/>
          <w:lang w:val="de-DE"/>
        </w:rPr>
        <w:t>ter</w:t>
      </w:r>
      <w:r w:rsidR="00350541" w:rsidRPr="00570392">
        <w:rPr>
          <w:rFonts w:ascii="Arial" w:hAnsi="Arial" w:cs="Arial"/>
          <w:lang w:val="de-DE"/>
        </w:rPr>
        <w:t xml:space="preserve"> nach NEWTON, OSTWALD/De WAELE, CASSON, HE</w:t>
      </w:r>
      <w:r w:rsidR="00350541" w:rsidRPr="00570392">
        <w:rPr>
          <w:rFonts w:ascii="Arial" w:hAnsi="Arial" w:cs="Arial"/>
          <w:lang w:val="de-DE"/>
        </w:rPr>
        <w:t>R</w:t>
      </w:r>
      <w:r w:rsidR="00350541" w:rsidRPr="00570392">
        <w:rPr>
          <w:rFonts w:ascii="Arial" w:hAnsi="Arial" w:cs="Arial"/>
          <w:lang w:val="de-DE"/>
        </w:rPr>
        <w:t xml:space="preserve">SCHEL-BULKLEY und CARREAU. </w:t>
      </w:r>
      <w:r w:rsidR="00350541">
        <w:rPr>
          <w:rFonts w:ascii="Arial" w:hAnsi="Arial" w:cs="Arial"/>
          <w:lang w:val="de-DE"/>
        </w:rPr>
        <w:t>I</w:t>
      </w:r>
      <w:r w:rsidR="00350541" w:rsidRPr="00570392">
        <w:rPr>
          <w:rFonts w:ascii="Arial" w:hAnsi="Arial" w:cs="Arial"/>
          <w:lang w:val="de-DE"/>
        </w:rPr>
        <w:t xml:space="preserve">nfolge </w:t>
      </w:r>
      <w:r w:rsidR="00350541">
        <w:rPr>
          <w:rFonts w:ascii="Arial" w:hAnsi="Arial" w:cs="Arial"/>
          <w:lang w:val="de-DE"/>
        </w:rPr>
        <w:t>physico-chemischer Interaktionen werden mit metall</w:t>
      </w:r>
      <w:r w:rsidR="00350541">
        <w:rPr>
          <w:rFonts w:ascii="Arial" w:hAnsi="Arial" w:cs="Arial"/>
          <w:lang w:val="de-DE"/>
        </w:rPr>
        <w:t>i</w:t>
      </w:r>
      <w:r w:rsidR="00350541">
        <w:rPr>
          <w:rFonts w:ascii="Arial" w:hAnsi="Arial" w:cs="Arial"/>
          <w:lang w:val="de-DE"/>
        </w:rPr>
        <w:t xml:space="preserve">schen Ionen (Chelatbildung) und elektrostatischer Wechselwirkungen </w:t>
      </w:r>
      <w:r w:rsidR="00350541" w:rsidRPr="00570392">
        <w:rPr>
          <w:rFonts w:ascii="Arial" w:hAnsi="Arial" w:cs="Arial"/>
          <w:lang w:val="de-DE"/>
        </w:rPr>
        <w:t>zwischen den Glyphosa</w:t>
      </w:r>
      <w:r w:rsidR="00350541" w:rsidRPr="00570392">
        <w:rPr>
          <w:rFonts w:ascii="Arial" w:hAnsi="Arial" w:cs="Arial"/>
          <w:lang w:val="de-DE"/>
        </w:rPr>
        <w:t>t</w:t>
      </w:r>
      <w:r w:rsidR="00350541" w:rsidRPr="00570392">
        <w:rPr>
          <w:rFonts w:ascii="Arial" w:hAnsi="Arial" w:cs="Arial"/>
          <w:lang w:val="de-DE"/>
        </w:rPr>
        <w:t>molekülen und den im Honig vorhandenen Wasser</w:t>
      </w:r>
      <w:r w:rsidR="00350541">
        <w:rPr>
          <w:rFonts w:ascii="Arial" w:hAnsi="Arial" w:cs="Arial"/>
          <w:lang w:val="de-DE"/>
        </w:rPr>
        <w:t xml:space="preserve"> Strukturveränderungen bewirkt, die mittels rheologischer Messungen nachweisbar werden. </w:t>
      </w:r>
      <w:r w:rsidR="00350541" w:rsidRPr="00891605">
        <w:rPr>
          <w:rFonts w:ascii="Arial" w:hAnsi="Arial" w:cs="Arial"/>
          <w:lang w:val="de-DE"/>
        </w:rPr>
        <w:t>Dadurch verändert sich das Viskositätslevel u</w:t>
      </w:r>
      <w:r w:rsidR="004A5C7F">
        <w:rPr>
          <w:rFonts w:ascii="Arial" w:hAnsi="Arial" w:cs="Arial"/>
          <w:lang w:val="de-DE"/>
        </w:rPr>
        <w:t xml:space="preserve">nd </w:t>
      </w:r>
      <w:r w:rsidR="004A5C7F">
        <w:rPr>
          <w:rFonts w:ascii="Arial" w:hAnsi="Arial" w:cs="Arial"/>
          <w:lang w:val="de-DE"/>
        </w:rPr>
        <w:lastRenderedPageBreak/>
        <w:t>kann Indikator einer Glyphos</w:t>
      </w:r>
      <w:r w:rsidR="00350541" w:rsidRPr="00891605">
        <w:rPr>
          <w:rFonts w:ascii="Arial" w:hAnsi="Arial" w:cs="Arial"/>
          <w:lang w:val="de-DE"/>
        </w:rPr>
        <w:t>atkontaminier</w:t>
      </w:r>
      <w:r w:rsidR="007F20EB">
        <w:rPr>
          <w:rFonts w:ascii="Arial" w:hAnsi="Arial" w:cs="Arial"/>
          <w:lang w:val="de-DE"/>
        </w:rPr>
        <w:t>ung von 0…0,5  bis 5 mg/kg sein</w:t>
      </w:r>
      <w:r w:rsidR="00350541" w:rsidRPr="00891605">
        <w:rPr>
          <w:rFonts w:ascii="Arial" w:hAnsi="Arial" w:cs="Arial"/>
          <w:lang w:val="de-DE"/>
        </w:rPr>
        <w:t>.</w:t>
      </w:r>
      <w:r w:rsidR="00350541">
        <w:rPr>
          <w:rFonts w:ascii="Arial" w:hAnsi="Arial" w:cs="Arial"/>
          <w:lang w:val="de-DE"/>
        </w:rPr>
        <w:t xml:space="preserve"> </w:t>
      </w:r>
      <w:r w:rsidR="00AE7F1C">
        <w:rPr>
          <w:rFonts w:ascii="Arial" w:hAnsi="Arial" w:cs="Arial"/>
          <w:lang w:val="de-DE"/>
        </w:rPr>
        <w:t>D</w:t>
      </w:r>
      <w:r w:rsidR="00350541">
        <w:rPr>
          <w:rFonts w:ascii="Arial" w:hAnsi="Arial" w:cs="Arial"/>
          <w:lang w:val="de-DE"/>
        </w:rPr>
        <w:t>er typische Ken</w:t>
      </w:r>
      <w:r w:rsidR="00350541">
        <w:rPr>
          <w:rFonts w:ascii="Arial" w:hAnsi="Arial" w:cs="Arial"/>
          <w:lang w:val="de-DE"/>
        </w:rPr>
        <w:t>n</w:t>
      </w:r>
      <w:r w:rsidR="00350541">
        <w:rPr>
          <w:rFonts w:ascii="Arial" w:hAnsi="Arial" w:cs="Arial"/>
          <w:lang w:val="de-DE"/>
        </w:rPr>
        <w:t>wert Fließgrenz</w:t>
      </w:r>
      <w:r w:rsidR="004A5C7F">
        <w:rPr>
          <w:rFonts w:ascii="Arial" w:hAnsi="Arial" w:cs="Arial"/>
          <w:lang w:val="de-DE"/>
        </w:rPr>
        <w:t xml:space="preserve">e </w:t>
      </w:r>
      <w:r w:rsidR="007F20EB">
        <w:rPr>
          <w:rFonts w:ascii="Arial" w:hAnsi="Arial" w:cs="Arial"/>
          <w:lang w:val="de-DE"/>
        </w:rPr>
        <w:t xml:space="preserve">als Kristallisationsindikator </w:t>
      </w:r>
      <w:r w:rsidR="00AE7F1C">
        <w:rPr>
          <w:rFonts w:ascii="Arial" w:hAnsi="Arial" w:cs="Arial"/>
          <w:lang w:val="de-DE"/>
        </w:rPr>
        <w:t xml:space="preserve">reduziert </w:t>
      </w:r>
      <w:r w:rsidR="004A5C7F">
        <w:rPr>
          <w:rFonts w:ascii="Arial" w:hAnsi="Arial" w:cs="Arial"/>
          <w:lang w:val="de-DE"/>
        </w:rPr>
        <w:t>sich mit Erhöhung der Glyphos</w:t>
      </w:r>
      <w:r w:rsidR="00350541">
        <w:rPr>
          <w:rFonts w:ascii="Arial" w:hAnsi="Arial" w:cs="Arial"/>
          <w:lang w:val="de-DE"/>
        </w:rPr>
        <w:t>atkonzentr</w:t>
      </w:r>
      <w:r w:rsidR="00350541">
        <w:rPr>
          <w:rFonts w:ascii="Arial" w:hAnsi="Arial" w:cs="Arial"/>
          <w:lang w:val="de-DE"/>
        </w:rPr>
        <w:t>a</w:t>
      </w:r>
      <w:r w:rsidR="00350541">
        <w:rPr>
          <w:rFonts w:ascii="Arial" w:hAnsi="Arial" w:cs="Arial"/>
          <w:lang w:val="de-DE"/>
        </w:rPr>
        <w:t>ti</w:t>
      </w:r>
      <w:r w:rsidR="00AE7F1C">
        <w:rPr>
          <w:rFonts w:ascii="Arial" w:hAnsi="Arial" w:cs="Arial"/>
          <w:lang w:val="de-DE"/>
        </w:rPr>
        <w:t xml:space="preserve">on. </w:t>
      </w:r>
      <w:r w:rsidR="007F20EB">
        <w:rPr>
          <w:rFonts w:ascii="Arial" w:hAnsi="Arial" w:cs="Arial"/>
          <w:lang w:val="de-DE"/>
        </w:rPr>
        <w:t>Wiederholend</w:t>
      </w:r>
      <w:r w:rsidR="00350541" w:rsidRPr="00891605">
        <w:rPr>
          <w:rFonts w:ascii="Arial" w:hAnsi="Arial" w:cs="Arial"/>
          <w:lang w:val="de-DE"/>
        </w:rPr>
        <w:t>e und weiterführende Untersuchungen sind notwendig, um die rheologischen Messungen als objektive physikalische Schnellmethode im Vergleich zu etablierten Nachwe</w:t>
      </w:r>
      <w:r w:rsidR="00AC035A">
        <w:rPr>
          <w:rFonts w:ascii="Arial" w:hAnsi="Arial" w:cs="Arial"/>
          <w:lang w:val="de-DE"/>
        </w:rPr>
        <w:t>ism</w:t>
      </w:r>
      <w:r w:rsidR="00AC035A">
        <w:rPr>
          <w:rFonts w:ascii="Arial" w:hAnsi="Arial" w:cs="Arial"/>
          <w:lang w:val="de-DE"/>
        </w:rPr>
        <w:t>e</w:t>
      </w:r>
      <w:r w:rsidR="00AC035A">
        <w:rPr>
          <w:rFonts w:ascii="Arial" w:hAnsi="Arial" w:cs="Arial"/>
          <w:lang w:val="de-DE"/>
        </w:rPr>
        <w:t>thoden verwenden zu können.</w:t>
      </w:r>
    </w:p>
    <w:p w:rsidR="00350541" w:rsidRPr="00D33089" w:rsidRDefault="00350541" w:rsidP="001638B3">
      <w:pPr>
        <w:pStyle w:val="Listenabsatz"/>
        <w:numPr>
          <w:ilvl w:val="0"/>
          <w:numId w:val="28"/>
        </w:numPr>
        <w:spacing w:line="240" w:lineRule="auto"/>
        <w:ind w:left="284" w:hanging="284"/>
        <w:jc w:val="both"/>
        <w:rPr>
          <w:rFonts w:ascii="Arial" w:hAnsi="Arial" w:cs="Arial"/>
          <w:b/>
          <w:lang w:val="de-DE"/>
        </w:rPr>
      </w:pPr>
      <w:r w:rsidRPr="00D33089">
        <w:rPr>
          <w:rFonts w:ascii="Arial" w:hAnsi="Arial" w:cs="Arial"/>
          <w:b/>
          <w:lang w:val="de-DE"/>
        </w:rPr>
        <w:t xml:space="preserve">Summary </w:t>
      </w:r>
    </w:p>
    <w:p w:rsidR="00350541" w:rsidRDefault="00350541" w:rsidP="00A6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34"/>
        <w:rPr>
          <w:rStyle w:val="tlid-translation"/>
          <w:rFonts w:ascii="Arial" w:hAnsi="Arial" w:cs="Arial"/>
        </w:rPr>
      </w:pPr>
      <w:r>
        <w:rPr>
          <w:rFonts w:ascii="Arial" w:hAnsi="Arial" w:cs="Arial"/>
          <w:szCs w:val="20"/>
          <w:lang w:val="en"/>
        </w:rPr>
        <w:t>The aim of scientific work</w:t>
      </w:r>
      <w:r w:rsidRPr="002E7396">
        <w:rPr>
          <w:rFonts w:ascii="Arial" w:hAnsi="Arial" w:cs="Arial"/>
          <w:szCs w:val="20"/>
          <w:lang w:val="en"/>
        </w:rPr>
        <w:t xml:space="preserve"> </w:t>
      </w:r>
      <w:r w:rsidRPr="004B70C8">
        <w:rPr>
          <w:rStyle w:val="tlid-translation"/>
          <w:rFonts w:ascii="Arial" w:hAnsi="Arial" w:cs="Arial"/>
        </w:rPr>
        <w:t xml:space="preserve">was the detection of glyphosate based on rheological properties in a honey matrix. The background lies in the fact that more and more honey samples with high </w:t>
      </w:r>
      <w:r>
        <w:rPr>
          <w:rStyle w:val="tlid-translation"/>
          <w:rFonts w:ascii="Arial" w:hAnsi="Arial" w:cs="Arial"/>
        </w:rPr>
        <w:t xml:space="preserve">levels of </w:t>
      </w:r>
      <w:r w:rsidRPr="004B70C8">
        <w:rPr>
          <w:rStyle w:val="tlid-translation"/>
          <w:rFonts w:ascii="Arial" w:hAnsi="Arial" w:cs="Arial"/>
        </w:rPr>
        <w:t xml:space="preserve">glyphosate loads are </w:t>
      </w:r>
      <w:r>
        <w:rPr>
          <w:rStyle w:val="tlid-translation"/>
          <w:rFonts w:ascii="Arial" w:hAnsi="Arial" w:cs="Arial"/>
        </w:rPr>
        <w:t>discovered</w:t>
      </w:r>
      <w:r w:rsidRPr="004B70C8">
        <w:rPr>
          <w:rStyle w:val="tlid-translation"/>
          <w:rFonts w:ascii="Arial" w:hAnsi="Arial" w:cs="Arial"/>
        </w:rPr>
        <w:t xml:space="preserve">. The current limit value of glyphosate in honey is </w:t>
      </w:r>
      <w:r w:rsidR="00250C33">
        <w:rPr>
          <w:rStyle w:val="tlid-translation"/>
          <w:rFonts w:ascii="Arial" w:hAnsi="Arial" w:cs="Arial"/>
        </w:rPr>
        <w:t>0.05 mg</w:t>
      </w:r>
      <w:r w:rsidRPr="004B70C8">
        <w:rPr>
          <w:rStyle w:val="tlid-translation"/>
          <w:rFonts w:ascii="Arial" w:hAnsi="Arial" w:cs="Arial"/>
        </w:rPr>
        <w:t>/kg according to Regulation (EU) 293/2013. Honey samples with a glyphosate content above 100 times the permitted limit were found. Such honeys are not marketable and must be destroyed as these glyphosate concentrations present a health risk that should not be underesti</w:t>
      </w:r>
      <w:r>
        <w:rPr>
          <w:rStyle w:val="tlid-translation"/>
          <w:rFonts w:ascii="Arial" w:hAnsi="Arial" w:cs="Arial"/>
        </w:rPr>
        <w:t>mated. For or</w:t>
      </w:r>
      <w:r>
        <w:rPr>
          <w:rStyle w:val="tlid-translation"/>
          <w:rFonts w:ascii="Arial" w:hAnsi="Arial" w:cs="Arial"/>
        </w:rPr>
        <w:t>i</w:t>
      </w:r>
      <w:r>
        <w:rPr>
          <w:rStyle w:val="tlid-translation"/>
          <w:rFonts w:ascii="Arial" w:hAnsi="Arial" w:cs="Arial"/>
        </w:rPr>
        <w:t>entation</w:t>
      </w:r>
      <w:r w:rsidRPr="004B70C8">
        <w:rPr>
          <w:rStyle w:val="tlid-translation"/>
          <w:rFonts w:ascii="Arial" w:hAnsi="Arial" w:cs="Arial"/>
        </w:rPr>
        <w:t xml:space="preserve"> the rheological studies</w:t>
      </w:r>
      <w:r>
        <w:rPr>
          <w:rStyle w:val="tlid-translation"/>
          <w:rFonts w:ascii="Arial" w:hAnsi="Arial" w:cs="Arial"/>
        </w:rPr>
        <w:t xml:space="preserve"> on a rape</w:t>
      </w:r>
      <w:r w:rsidRPr="004B70C8">
        <w:rPr>
          <w:rStyle w:val="tlid-translation"/>
          <w:rFonts w:ascii="Arial" w:hAnsi="Arial" w:cs="Arial"/>
        </w:rPr>
        <w:t xml:space="preserve"> honey with a</w:t>
      </w:r>
      <w:r w:rsidR="00250C33">
        <w:rPr>
          <w:rStyle w:val="tlid-translation"/>
          <w:rFonts w:ascii="Arial" w:hAnsi="Arial" w:cs="Arial"/>
        </w:rPr>
        <w:t xml:space="preserve"> glyphosate loading of 0.017 mg</w:t>
      </w:r>
      <w:r w:rsidRPr="004B70C8">
        <w:rPr>
          <w:rStyle w:val="tlid-translation"/>
          <w:rFonts w:ascii="Arial" w:hAnsi="Arial" w:cs="Arial"/>
        </w:rPr>
        <w:t>/kg were carried out from a single harvest</w:t>
      </w:r>
      <w:r>
        <w:rPr>
          <w:rStyle w:val="tlid-translation"/>
          <w:rFonts w:ascii="Arial" w:hAnsi="Arial" w:cs="Arial"/>
        </w:rPr>
        <w:t xml:space="preserve"> </w:t>
      </w:r>
      <w:r w:rsidRPr="00891605">
        <w:rPr>
          <w:rStyle w:val="tlid-translation"/>
          <w:rFonts w:ascii="Arial" w:hAnsi="Arial" w:cs="Arial"/>
        </w:rPr>
        <w:t>in 2018</w:t>
      </w:r>
      <w:r w:rsidRPr="004B70C8">
        <w:rPr>
          <w:rStyle w:val="tlid-translation"/>
          <w:rFonts w:ascii="Arial" w:hAnsi="Arial" w:cs="Arial"/>
        </w:rPr>
        <w:t>. The investigat</w:t>
      </w:r>
      <w:r>
        <w:rPr>
          <w:rStyle w:val="tlid-translation"/>
          <w:rFonts w:ascii="Arial" w:hAnsi="Arial" w:cs="Arial"/>
        </w:rPr>
        <w:t>ed rapes</w:t>
      </w:r>
      <w:r w:rsidRPr="004B70C8">
        <w:rPr>
          <w:rStyle w:val="tlid-translation"/>
          <w:rFonts w:ascii="Arial" w:hAnsi="Arial" w:cs="Arial"/>
        </w:rPr>
        <w:t xml:space="preserve"> honey complies with the German honey ordinance in all investigated criteria and can generally</w:t>
      </w:r>
      <w:r w:rsidR="00AE7F1C">
        <w:rPr>
          <w:rStyle w:val="tlid-translation"/>
          <w:rFonts w:ascii="Arial" w:hAnsi="Arial" w:cs="Arial"/>
        </w:rPr>
        <w:t xml:space="preserve"> be classified as marketable [36</w:t>
      </w:r>
      <w:r w:rsidRPr="004B70C8">
        <w:rPr>
          <w:rStyle w:val="tlid-translation"/>
          <w:rFonts w:ascii="Arial" w:hAnsi="Arial" w:cs="Arial"/>
        </w:rPr>
        <w:t>].</w:t>
      </w:r>
      <w:r w:rsidR="00A652BD">
        <w:rPr>
          <w:rFonts w:ascii="Arial" w:hAnsi="Arial" w:cs="Arial"/>
        </w:rPr>
        <w:t xml:space="preserve"> </w:t>
      </w:r>
      <w:r w:rsidRPr="004B70C8">
        <w:rPr>
          <w:rStyle w:val="tlid-translation"/>
          <w:rFonts w:ascii="Arial" w:hAnsi="Arial" w:cs="Arial"/>
        </w:rPr>
        <w:t xml:space="preserve">Four reference samples were prepared, with glyphosate </w:t>
      </w:r>
      <w:r w:rsidRPr="00891605">
        <w:rPr>
          <w:rStyle w:val="tlid-translation"/>
          <w:rFonts w:ascii="Arial" w:hAnsi="Arial" w:cs="Arial"/>
        </w:rPr>
        <w:t>enriched</w:t>
      </w:r>
      <w:r>
        <w:rPr>
          <w:rStyle w:val="tlid-translation"/>
          <w:rFonts w:ascii="Arial" w:hAnsi="Arial" w:cs="Arial"/>
        </w:rPr>
        <w:t xml:space="preserve"> </w:t>
      </w:r>
      <w:r w:rsidRPr="004B70C8">
        <w:rPr>
          <w:rStyle w:val="tlid-translation"/>
          <w:rFonts w:ascii="Arial" w:hAnsi="Arial" w:cs="Arial"/>
        </w:rPr>
        <w:t xml:space="preserve">concentrations of 0.5 </w:t>
      </w:r>
      <w:r w:rsidR="00250C33">
        <w:rPr>
          <w:rStyle w:val="tlid-translation"/>
          <w:rFonts w:ascii="Arial" w:hAnsi="Arial" w:cs="Arial"/>
        </w:rPr>
        <w:t>mg/</w:t>
      </w:r>
      <w:r w:rsidR="007F20EB">
        <w:rPr>
          <w:rStyle w:val="tlid-translation"/>
          <w:rFonts w:ascii="Arial" w:hAnsi="Arial" w:cs="Arial"/>
        </w:rPr>
        <w:t>kg, 2.5 mg/kg, 5 mg/kg</w:t>
      </w:r>
      <w:r w:rsidRPr="004B70C8">
        <w:rPr>
          <w:rStyle w:val="tlid-translation"/>
          <w:rFonts w:ascii="Arial" w:hAnsi="Arial" w:cs="Arial"/>
        </w:rPr>
        <w:t>. Another reference sample, designated sample 0, was added with only the same amount of deionized water as was needed to dissolve the glyphosate for the other reference sa</w:t>
      </w:r>
      <w:r w:rsidRPr="004B70C8">
        <w:rPr>
          <w:rStyle w:val="tlid-translation"/>
          <w:rFonts w:ascii="Arial" w:hAnsi="Arial" w:cs="Arial"/>
        </w:rPr>
        <w:t>m</w:t>
      </w:r>
      <w:r w:rsidRPr="004B70C8">
        <w:rPr>
          <w:rStyle w:val="tlid-translation"/>
          <w:rFonts w:ascii="Arial" w:hAnsi="Arial" w:cs="Arial"/>
        </w:rPr>
        <w:t xml:space="preserve">ples. </w:t>
      </w:r>
      <w:r w:rsidRPr="009650D6">
        <w:rPr>
          <w:rStyle w:val="tlid-translation"/>
          <w:rFonts w:ascii="Arial" w:hAnsi="Arial" w:cs="Arial"/>
        </w:rPr>
        <w:t>After</w:t>
      </w:r>
      <w:r>
        <w:rPr>
          <w:rStyle w:val="tlid-translation"/>
          <w:rFonts w:ascii="Arial" w:hAnsi="Arial" w:cs="Arial"/>
        </w:rPr>
        <w:t xml:space="preserve"> the preparation </w:t>
      </w:r>
      <w:r w:rsidRPr="004B70C8">
        <w:rPr>
          <w:rStyle w:val="tlid-translation"/>
          <w:rFonts w:ascii="Arial" w:hAnsi="Arial" w:cs="Arial"/>
        </w:rPr>
        <w:t>by mechanical mixing (stirring), the samples were allowed to stand for 5 days in order to return to t</w:t>
      </w:r>
      <w:r w:rsidR="00250C33">
        <w:rPr>
          <w:rStyle w:val="tlid-translation"/>
          <w:rFonts w:ascii="Arial" w:hAnsi="Arial" w:cs="Arial"/>
        </w:rPr>
        <w:t>he original state or to rebuild</w:t>
      </w:r>
      <w:r>
        <w:rPr>
          <w:rStyle w:val="tlid-translation"/>
          <w:rFonts w:ascii="Arial" w:hAnsi="Arial" w:cs="Arial"/>
        </w:rPr>
        <w:t xml:space="preserve"> </w:t>
      </w:r>
      <w:r w:rsidRPr="004B70C8">
        <w:rPr>
          <w:rStyle w:val="tlid-translation"/>
          <w:rFonts w:ascii="Arial" w:hAnsi="Arial" w:cs="Arial"/>
        </w:rPr>
        <w:t xml:space="preserve">the destroyed </w:t>
      </w:r>
      <w:r w:rsidRPr="00891605">
        <w:rPr>
          <w:rStyle w:val="tlid-translation"/>
          <w:rFonts w:ascii="Arial" w:hAnsi="Arial" w:cs="Arial"/>
        </w:rPr>
        <w:t>original</w:t>
      </w:r>
      <w:r>
        <w:rPr>
          <w:rStyle w:val="tlid-translation"/>
          <w:rFonts w:ascii="Arial" w:hAnsi="Arial" w:cs="Arial"/>
        </w:rPr>
        <w:t xml:space="preserve"> </w:t>
      </w:r>
      <w:r w:rsidRPr="004B70C8">
        <w:rPr>
          <w:rStyle w:val="tlid-translation"/>
          <w:rFonts w:ascii="Arial" w:hAnsi="Arial" w:cs="Arial"/>
        </w:rPr>
        <w:t>structure in the ho</w:t>
      </w:r>
      <w:r w:rsidRPr="004B70C8">
        <w:rPr>
          <w:rStyle w:val="tlid-translation"/>
          <w:rFonts w:ascii="Arial" w:hAnsi="Arial" w:cs="Arial"/>
        </w:rPr>
        <w:t>n</w:t>
      </w:r>
      <w:r w:rsidRPr="004B70C8">
        <w:rPr>
          <w:rStyle w:val="tlid-translation"/>
          <w:rFonts w:ascii="Arial" w:hAnsi="Arial" w:cs="Arial"/>
        </w:rPr>
        <w:t xml:space="preserve">ey. </w:t>
      </w:r>
      <w:r w:rsidRPr="00AF18FE">
        <w:rPr>
          <w:rStyle w:val="tlid-translation"/>
          <w:rFonts w:ascii="Arial" w:hAnsi="Arial" w:cs="Arial"/>
        </w:rPr>
        <w:t>Shear</w:t>
      </w:r>
      <w:r w:rsidRPr="004B70C8">
        <w:rPr>
          <w:rStyle w:val="tlid-translation"/>
          <w:rFonts w:ascii="Arial" w:hAnsi="Arial" w:cs="Arial"/>
        </w:rPr>
        <w:t xml:space="preserve"> </w:t>
      </w:r>
      <w:r w:rsidRPr="00891605">
        <w:rPr>
          <w:rStyle w:val="tlid-translation"/>
          <w:rFonts w:ascii="Arial" w:hAnsi="Arial" w:cs="Arial"/>
        </w:rPr>
        <w:t>rate examinations</w:t>
      </w:r>
      <w:r w:rsidRPr="004B70C8">
        <w:rPr>
          <w:rStyle w:val="tlid-translation"/>
          <w:rFonts w:ascii="Arial" w:hAnsi="Arial" w:cs="Arial"/>
        </w:rPr>
        <w:t xml:space="preserve"> were made on the samples. </w:t>
      </w:r>
      <w:r w:rsidRPr="00AF18FE">
        <w:rPr>
          <w:rStyle w:val="tlid-translation"/>
          <w:rFonts w:ascii="Arial" w:hAnsi="Arial" w:cs="Arial"/>
        </w:rPr>
        <w:t>The results</w:t>
      </w:r>
      <w:r w:rsidRPr="004B70C8">
        <w:rPr>
          <w:rStyle w:val="tlid-translation"/>
          <w:rFonts w:ascii="Arial" w:hAnsi="Arial" w:cs="Arial"/>
        </w:rPr>
        <w:t xml:space="preserve"> of the shear </w:t>
      </w:r>
      <w:r w:rsidR="004F6D65">
        <w:rPr>
          <w:rStyle w:val="tlid-translation"/>
          <w:rFonts w:ascii="Arial" w:hAnsi="Arial" w:cs="Arial"/>
        </w:rPr>
        <w:t>rate in the range 100 &gt;</w:t>
      </w:r>
      <w:r w:rsidR="004F6D65" w:rsidRPr="00F651C2">
        <w:rPr>
          <w:rFonts w:ascii="Arial" w:hAnsi="Arial" w:cs="Arial"/>
          <w:position w:val="-10"/>
          <w:lang w:val="de-DE"/>
        </w:rPr>
        <w:object w:dxaOrig="200" w:dyaOrig="320">
          <v:shape id="_x0000_i1059" type="#_x0000_t75" style="width:10pt;height:15pt" o:ole="">
            <v:imagedata r:id="rId96" o:title=""/>
          </v:shape>
          <o:OLEObject Type="Embed" ProgID="Equation.3" ShapeID="_x0000_i1059" DrawAspect="Content" ObjectID="_1496156865" r:id="rId97"/>
        </w:object>
      </w:r>
      <w:r w:rsidR="00250C33">
        <w:rPr>
          <w:rStyle w:val="tlid-translation"/>
          <w:rFonts w:ascii="Arial" w:hAnsi="Arial" w:cs="Arial"/>
        </w:rPr>
        <w:t xml:space="preserve">&gt; 0,1 1/s </w:t>
      </w:r>
      <w:r w:rsidRPr="004B70C8">
        <w:rPr>
          <w:rStyle w:val="tlid-translation"/>
          <w:rFonts w:ascii="Arial" w:hAnsi="Arial" w:cs="Arial"/>
        </w:rPr>
        <w:t xml:space="preserve">measurements gave first </w:t>
      </w:r>
      <w:r w:rsidRPr="00891605">
        <w:rPr>
          <w:rStyle w:val="tlid-translation"/>
          <w:rFonts w:ascii="Arial" w:hAnsi="Arial" w:cs="Arial"/>
        </w:rPr>
        <w:t>and sure</w:t>
      </w:r>
      <w:r>
        <w:rPr>
          <w:rStyle w:val="tlid-translation"/>
          <w:rFonts w:ascii="Arial" w:hAnsi="Arial" w:cs="Arial"/>
        </w:rPr>
        <w:t xml:space="preserve"> </w:t>
      </w:r>
      <w:r w:rsidRPr="004B70C8">
        <w:rPr>
          <w:rStyle w:val="tlid-translation"/>
          <w:rFonts w:ascii="Arial" w:hAnsi="Arial" w:cs="Arial"/>
        </w:rPr>
        <w:t>indications of a structural change of the honey, depend</w:t>
      </w:r>
      <w:r w:rsidRPr="00891605">
        <w:rPr>
          <w:rStyle w:val="tlid-translation"/>
          <w:rFonts w:ascii="Arial" w:hAnsi="Arial" w:cs="Arial"/>
        </w:rPr>
        <w:t>ed</w:t>
      </w:r>
      <w:r w:rsidRPr="004B70C8">
        <w:rPr>
          <w:rStyle w:val="tlid-translation"/>
          <w:rFonts w:ascii="Arial" w:hAnsi="Arial" w:cs="Arial"/>
        </w:rPr>
        <w:t xml:space="preserve"> o</w:t>
      </w:r>
      <w:r>
        <w:rPr>
          <w:rStyle w:val="tlid-translation"/>
          <w:rFonts w:ascii="Arial" w:hAnsi="Arial" w:cs="Arial"/>
        </w:rPr>
        <w:t xml:space="preserve">n the glyphosate concentration. </w:t>
      </w:r>
      <w:r w:rsidRPr="00A81A61">
        <w:rPr>
          <w:rStyle w:val="tlid-translation"/>
          <w:rFonts w:ascii="Arial" w:hAnsi="Arial" w:cs="Arial"/>
        </w:rPr>
        <w:t xml:space="preserve">The optimized measurement </w:t>
      </w:r>
      <w:r w:rsidRPr="00891605">
        <w:rPr>
          <w:rStyle w:val="tlid-translation"/>
          <w:rFonts w:ascii="Arial" w:hAnsi="Arial" w:cs="Arial"/>
        </w:rPr>
        <w:t>application</w:t>
      </w:r>
      <w:r w:rsidRPr="00A81A61">
        <w:rPr>
          <w:rStyle w:val="tlid-translation"/>
          <w:rFonts w:ascii="Arial" w:hAnsi="Arial" w:cs="Arial"/>
        </w:rPr>
        <w:t xml:space="preserve"> of the shear measurements confirmed with reliable statistical proof that fluidization is effected in the rape honey matrix causes respectively the water is demobilized</w:t>
      </w:r>
      <w:r>
        <w:rPr>
          <w:rStyle w:val="tlid-translation"/>
          <w:rFonts w:ascii="Arial" w:hAnsi="Arial" w:cs="Arial"/>
        </w:rPr>
        <w:t xml:space="preserve"> in showed examples</w:t>
      </w:r>
      <w:r w:rsidRPr="00A81A61">
        <w:rPr>
          <w:rStyle w:val="tlid-translation"/>
          <w:rFonts w:ascii="Arial" w:hAnsi="Arial" w:cs="Arial"/>
        </w:rPr>
        <w:t>.</w:t>
      </w:r>
      <w:r>
        <w:rPr>
          <w:rStyle w:val="tlid-translation"/>
          <w:rFonts w:ascii="Arial" w:hAnsi="Arial" w:cs="Arial"/>
        </w:rPr>
        <w:t xml:space="preserve"> </w:t>
      </w:r>
      <w:r w:rsidRPr="00A81A61">
        <w:rPr>
          <w:rStyle w:val="tlid-translation"/>
          <w:rFonts w:ascii="Arial" w:hAnsi="Arial" w:cs="Arial"/>
        </w:rPr>
        <w:t>Evide</w:t>
      </w:r>
      <w:r w:rsidRPr="004B70C8">
        <w:rPr>
          <w:rStyle w:val="tlid-translation"/>
          <w:rFonts w:ascii="Arial" w:hAnsi="Arial" w:cs="Arial"/>
        </w:rPr>
        <w:t>nce was provided using rheological parameters according to NEWTON, OS</w:t>
      </w:r>
      <w:r w:rsidR="00250C33">
        <w:rPr>
          <w:rStyle w:val="tlid-translation"/>
          <w:rFonts w:ascii="Arial" w:hAnsi="Arial" w:cs="Arial"/>
        </w:rPr>
        <w:t>TWALD / De WAELE, CASSON, HE</w:t>
      </w:r>
      <w:r w:rsidR="00250C33">
        <w:rPr>
          <w:rStyle w:val="tlid-translation"/>
          <w:rFonts w:ascii="Arial" w:hAnsi="Arial" w:cs="Arial"/>
        </w:rPr>
        <w:t>R</w:t>
      </w:r>
      <w:r w:rsidRPr="004B70C8">
        <w:rPr>
          <w:rStyle w:val="tlid-translation"/>
          <w:rFonts w:ascii="Arial" w:hAnsi="Arial" w:cs="Arial"/>
        </w:rPr>
        <w:t>SCHEL-BULKLEY and CARREAU</w:t>
      </w:r>
      <w:r>
        <w:rPr>
          <w:rStyle w:val="tlid-translation"/>
          <w:rFonts w:ascii="Arial" w:hAnsi="Arial" w:cs="Arial"/>
        </w:rPr>
        <w:t xml:space="preserve"> </w:t>
      </w:r>
      <w:r w:rsidRPr="00891605">
        <w:rPr>
          <w:rStyle w:val="tlid-translation"/>
          <w:rFonts w:ascii="Arial" w:hAnsi="Arial" w:cs="Arial"/>
        </w:rPr>
        <w:t>equation parameters</w:t>
      </w:r>
      <w:r w:rsidRPr="004B70C8">
        <w:rPr>
          <w:rStyle w:val="tlid-translation"/>
          <w:rFonts w:ascii="Arial" w:hAnsi="Arial" w:cs="Arial"/>
        </w:rPr>
        <w:t xml:space="preserve">. </w:t>
      </w:r>
      <w:r>
        <w:rPr>
          <w:rStyle w:val="tlid-translation"/>
          <w:rFonts w:ascii="Arial" w:hAnsi="Arial" w:cs="Arial"/>
        </w:rPr>
        <w:br/>
      </w:r>
      <w:r w:rsidR="00250C33">
        <w:rPr>
          <w:rStyle w:val="tlid-translation"/>
          <w:rFonts w:ascii="Arial" w:hAnsi="Arial" w:cs="Arial"/>
        </w:rPr>
        <w:t>Different physical -</w:t>
      </w:r>
      <w:r w:rsidRPr="00EB41FF">
        <w:rPr>
          <w:rStyle w:val="tlid-translation"/>
          <w:rFonts w:ascii="Arial" w:hAnsi="Arial" w:cs="Arial"/>
        </w:rPr>
        <w:t xml:space="preserve"> chemical in</w:t>
      </w:r>
      <w:r w:rsidR="00891605" w:rsidRPr="00EB41FF">
        <w:rPr>
          <w:rStyle w:val="tlid-translation"/>
          <w:rFonts w:ascii="Arial" w:hAnsi="Arial" w:cs="Arial"/>
        </w:rPr>
        <w:t>teractions between the glyphos</w:t>
      </w:r>
      <w:r w:rsidRPr="00EB41FF">
        <w:rPr>
          <w:rStyle w:val="tlid-translation"/>
          <w:rFonts w:ascii="Arial" w:hAnsi="Arial" w:cs="Arial"/>
        </w:rPr>
        <w:t>ate molecules and the water mol</w:t>
      </w:r>
      <w:r w:rsidRPr="00EB41FF">
        <w:rPr>
          <w:rStyle w:val="tlid-translation"/>
          <w:rFonts w:ascii="Arial" w:hAnsi="Arial" w:cs="Arial"/>
        </w:rPr>
        <w:t>e</w:t>
      </w:r>
      <w:r w:rsidRPr="00EB41FF">
        <w:rPr>
          <w:rStyle w:val="tlid-translation"/>
          <w:rFonts w:ascii="Arial" w:hAnsi="Arial" w:cs="Arial"/>
        </w:rPr>
        <w:t>cules and metallic ions present in the honey were found.</w:t>
      </w:r>
      <w:r w:rsidRPr="00607D6A">
        <w:rPr>
          <w:rStyle w:val="tlid-translation"/>
          <w:rFonts w:ascii="Arial" w:hAnsi="Arial" w:cs="Arial"/>
        </w:rPr>
        <w:t xml:space="preserve"> </w:t>
      </w:r>
      <w:r w:rsidRPr="00EB41FF">
        <w:rPr>
          <w:rStyle w:val="tlid-translation"/>
          <w:rFonts w:ascii="Arial" w:hAnsi="Arial" w:cs="Arial"/>
        </w:rPr>
        <w:t>When shear rate energy acting previously bound water molecules are no longer associated with the original saccharides as a result of water deimmobilization.</w:t>
      </w:r>
      <w:r w:rsidR="00EB41FF">
        <w:rPr>
          <w:rStyle w:val="tlid-translation"/>
          <w:rFonts w:ascii="Arial" w:hAnsi="Arial" w:cs="Arial"/>
        </w:rPr>
        <w:t xml:space="preserve"> </w:t>
      </w:r>
      <w:r w:rsidRPr="004B70C8">
        <w:rPr>
          <w:rStyle w:val="tlid-translation"/>
          <w:rFonts w:ascii="Arial" w:hAnsi="Arial" w:cs="Arial"/>
        </w:rPr>
        <w:t>As a result, the viscosity level drops and</w:t>
      </w:r>
      <w:r w:rsidR="00891605">
        <w:rPr>
          <w:rStyle w:val="tlid-translation"/>
          <w:rFonts w:ascii="Arial" w:hAnsi="Arial" w:cs="Arial"/>
        </w:rPr>
        <w:t xml:space="preserve"> can be an indicator of glyphos</w:t>
      </w:r>
      <w:r w:rsidRPr="004B70C8">
        <w:rPr>
          <w:rStyle w:val="tlid-translation"/>
          <w:rFonts w:ascii="Arial" w:hAnsi="Arial" w:cs="Arial"/>
        </w:rPr>
        <w:t>ate co</w:t>
      </w:r>
      <w:r w:rsidRPr="004B70C8">
        <w:rPr>
          <w:rStyle w:val="tlid-translation"/>
          <w:rFonts w:ascii="Arial" w:hAnsi="Arial" w:cs="Arial"/>
        </w:rPr>
        <w:t>n</w:t>
      </w:r>
      <w:r w:rsidR="00A652BD">
        <w:rPr>
          <w:rStyle w:val="tlid-translation"/>
          <w:rFonts w:ascii="Arial" w:hAnsi="Arial" w:cs="Arial"/>
        </w:rPr>
        <w:t xml:space="preserve">tamination up to 5 mg / kg. </w:t>
      </w:r>
      <w:r w:rsidRPr="004B70C8">
        <w:rPr>
          <w:rStyle w:val="tlid-translation"/>
          <w:rFonts w:ascii="Arial" w:hAnsi="Arial" w:cs="Arial"/>
        </w:rPr>
        <w:t>Repeat and further investigations are necessary in order to use the rheological measurements as an objective physical rapid method compared to established dete</w:t>
      </w:r>
      <w:r w:rsidRPr="004B70C8">
        <w:rPr>
          <w:rStyle w:val="tlid-translation"/>
          <w:rFonts w:ascii="Arial" w:hAnsi="Arial" w:cs="Arial"/>
        </w:rPr>
        <w:t>c</w:t>
      </w:r>
      <w:r w:rsidRPr="004B70C8">
        <w:rPr>
          <w:rStyle w:val="tlid-translation"/>
          <w:rFonts w:ascii="Arial" w:hAnsi="Arial" w:cs="Arial"/>
        </w:rPr>
        <w:t xml:space="preserve">tion methods. </w:t>
      </w:r>
    </w:p>
    <w:p w:rsidR="00350541" w:rsidRPr="008006B1" w:rsidRDefault="00350541" w:rsidP="00A652BD">
      <w:pPr>
        <w:spacing w:line="240" w:lineRule="auto"/>
        <w:jc w:val="both"/>
        <w:rPr>
          <w:rFonts w:ascii="Arial" w:hAnsi="Arial" w:cs="Arial"/>
          <w:b/>
          <w:lang w:val="de-DE"/>
        </w:rPr>
      </w:pPr>
      <w:r w:rsidRPr="008006B1">
        <w:rPr>
          <w:rFonts w:ascii="Arial" w:hAnsi="Arial" w:cs="Arial"/>
          <w:b/>
          <w:lang w:val="de-DE"/>
        </w:rPr>
        <w:lastRenderedPageBreak/>
        <w:t>8. Literaturverzeichnis</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[1]</w:t>
      </w:r>
      <w:r>
        <w:rPr>
          <w:rFonts w:ascii="Arial" w:hAnsi="Arial" w:cs="Arial"/>
          <w:lang w:val="de-DE"/>
        </w:rPr>
        <w:tab/>
        <w:t>Bundesamt für Landwirtschaft und Ernährung (2018): Bilanz: Deutsche essen 15 Prozent mehr Honig, Pressemitteilung vom 11. 04. 2018</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[2]</w:t>
      </w:r>
      <w:r>
        <w:rPr>
          <w:rFonts w:ascii="Arial" w:hAnsi="Arial" w:cs="Arial"/>
          <w:lang w:val="de-DE"/>
        </w:rPr>
        <w:tab/>
        <w:t>Bundesministerium für Umwelt, Naturschutz, Bau und Reaktorsicherheit (2013): Hintergrund. Die Biene. Eines der wichtigsten Nutztiere, Mai 2013, S. 1</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[3]</w:t>
      </w:r>
      <w:r>
        <w:rPr>
          <w:rFonts w:ascii="Arial" w:hAnsi="Arial" w:cs="Arial"/>
          <w:lang w:val="de-DE"/>
        </w:rPr>
        <w:tab/>
        <w:t>Union zur Förderung von Öl- und Proteinpflanzen E.V. (2017):</w:t>
      </w:r>
      <w:r w:rsidRPr="00B85911">
        <w:rPr>
          <w:rFonts w:ascii="Arial" w:hAnsi="Arial" w:cs="Arial"/>
          <w:lang w:val="de-DE"/>
        </w:rPr>
        <w:t xml:space="preserve"> </w:t>
      </w:r>
      <w:r>
        <w:rPr>
          <w:rFonts w:ascii="Arial" w:hAnsi="Arial" w:cs="Arial"/>
          <w:lang w:val="de-DE"/>
        </w:rPr>
        <w:t>Nachhaltiger Rapsanbau in Deutschland, September 2017, S. 7</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[4]</w:t>
      </w:r>
      <w:r>
        <w:rPr>
          <w:rFonts w:ascii="Arial" w:hAnsi="Arial" w:cs="Arial"/>
          <w:lang w:val="de-DE"/>
        </w:rPr>
        <w:tab/>
        <w:t>Bundesamt für Naturschutz (2018): Auswirkung von Glyphosat auf die Biodiversität, Januar 2018, S. 3</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[5]</w:t>
      </w:r>
      <w:r>
        <w:rPr>
          <w:rFonts w:ascii="Arial" w:hAnsi="Arial" w:cs="Arial"/>
          <w:lang w:val="de-DE"/>
        </w:rPr>
        <w:tab/>
        <w:t>Willand, A. (2016): Glyphosat-Genehmigungsverfahren Ersuchen auf Einschränkung der Genehmigung für den Wirkstoff Glyphosat, 15.06.2016, S. 1-4</w:t>
      </w:r>
    </w:p>
    <w:p w:rsidR="00350541" w:rsidRDefault="00350541" w:rsidP="00243072">
      <w:pPr>
        <w:spacing w:line="240" w:lineRule="auto"/>
        <w:ind w:left="426" w:hanging="426"/>
        <w:jc w:val="both"/>
        <w:rPr>
          <w:rFonts w:ascii="Arial" w:hAnsi="Arial" w:cs="Arial"/>
          <w:bCs/>
          <w:lang w:val="de-DE"/>
        </w:rPr>
      </w:pPr>
      <w:r>
        <w:rPr>
          <w:rFonts w:ascii="Arial" w:hAnsi="Arial" w:cs="Arial"/>
          <w:bCs/>
          <w:lang w:val="de-DE"/>
        </w:rPr>
        <w:t>[6</w:t>
      </w:r>
      <w:r w:rsidRPr="00A544A0">
        <w:rPr>
          <w:rFonts w:ascii="Arial" w:hAnsi="Arial" w:cs="Arial"/>
          <w:bCs/>
          <w:lang w:val="de-DE"/>
        </w:rPr>
        <w:t>]</w:t>
      </w:r>
      <w:r>
        <w:rPr>
          <w:rFonts w:ascii="Arial" w:hAnsi="Arial" w:cs="Arial"/>
          <w:bCs/>
          <w:lang w:val="de-DE"/>
        </w:rPr>
        <w:tab/>
      </w:r>
      <w:r w:rsidRPr="00A544A0">
        <w:rPr>
          <w:rFonts w:ascii="Arial" w:hAnsi="Arial" w:cs="Arial"/>
          <w:bCs/>
          <w:lang w:val="de-DE"/>
        </w:rPr>
        <w:t xml:space="preserve">VERORDNUNG (EU) Nr. 293/2013 DER KOMMISSION vom 20. März 2013 zur Änderung der Anhänge II und III der Verordnung (EG) Nr. 396/2005 des Europäischen Parlaments und des Rates hinsichtlich der Rückstandshöchstgehalte für Emamectinbenzoat, Etofenprox, </w:t>
      </w:r>
      <w:r w:rsidRPr="00A544A0">
        <w:rPr>
          <w:rFonts w:ascii="Arial" w:hAnsi="Arial" w:cs="Arial"/>
          <w:bCs/>
          <w:lang w:val="de-DE"/>
        </w:rPr>
        <w:t>E</w:t>
      </w:r>
      <w:r w:rsidRPr="00A544A0">
        <w:rPr>
          <w:rFonts w:ascii="Arial" w:hAnsi="Arial" w:cs="Arial"/>
          <w:bCs/>
          <w:lang w:val="de-DE"/>
        </w:rPr>
        <w:t>toxazol, Flutriafol, Glyphosat, Phosmet, Pyraclostrobin, Spinosad und Spirotetramat in oder auf bestimmten Erzeugnissen</w:t>
      </w:r>
    </w:p>
    <w:p w:rsidR="00350541" w:rsidRDefault="00350541" w:rsidP="001638B3">
      <w:pPr>
        <w:spacing w:line="240" w:lineRule="auto"/>
        <w:ind w:left="426" w:hanging="426"/>
        <w:rPr>
          <w:rFonts w:ascii="Arial" w:hAnsi="Arial" w:cs="Arial"/>
          <w:lang w:val="de-DE"/>
        </w:rPr>
      </w:pPr>
      <w:r>
        <w:rPr>
          <w:rFonts w:ascii="Arial" w:hAnsi="Arial" w:cs="Arial"/>
          <w:lang w:val="de-DE"/>
        </w:rPr>
        <w:t>[7]</w:t>
      </w:r>
      <w:r>
        <w:rPr>
          <w:rFonts w:ascii="Arial" w:hAnsi="Arial" w:cs="Arial"/>
          <w:lang w:val="de-DE"/>
        </w:rPr>
        <w:tab/>
        <w:t xml:space="preserve">Bayer von französischen Imkern wegen Glyphosat angezeigt, </w:t>
      </w:r>
      <w:hyperlink r:id="rId98" w:history="1">
        <w:r w:rsidRPr="00174407">
          <w:rPr>
            <w:rStyle w:val="Link"/>
            <w:rFonts w:ascii="Arial" w:hAnsi="Arial" w:cs="Arial"/>
            <w:lang w:val="de-DE"/>
          </w:rPr>
          <w:t>http://www.spiegel.de/wirtschaft/unternehmen/franzoesische-imker-zeigen-bayer-wegen-glyphosat-an-a-1211962.html</w:t>
        </w:r>
      </w:hyperlink>
      <w:r>
        <w:rPr>
          <w:rFonts w:ascii="Arial" w:hAnsi="Arial" w:cs="Arial"/>
          <w:lang w:val="de-DE"/>
        </w:rPr>
        <w:t>, vom 08.06.2018, Stand: 08.06.2018</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[8]</w:t>
      </w:r>
      <w:r>
        <w:rPr>
          <w:rFonts w:ascii="Arial" w:hAnsi="Arial" w:cs="Arial"/>
          <w:lang w:val="de-DE"/>
        </w:rPr>
        <w:tab/>
        <w:t>Analyse zum Nachweis von Glyphosat in Lebensmitteln, Wasser und sonstigen Pflanzenm</w:t>
      </w:r>
      <w:r>
        <w:rPr>
          <w:rFonts w:ascii="Arial" w:hAnsi="Arial" w:cs="Arial"/>
          <w:lang w:val="de-DE"/>
        </w:rPr>
        <w:t>a</w:t>
      </w:r>
      <w:r>
        <w:rPr>
          <w:rFonts w:ascii="Arial" w:hAnsi="Arial" w:cs="Arial"/>
          <w:lang w:val="de-DE"/>
        </w:rPr>
        <w:t>terialien,https://my–lab.com/analyse-zum-nachweis-von-glyphosat-in-Lebensmittel-wasser-und-sonstigen-pflanzenmaterialien-5152, Stand: 10.09.2018</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[9]</w:t>
      </w:r>
      <w:r>
        <w:rPr>
          <w:rFonts w:ascii="Arial" w:hAnsi="Arial" w:cs="Arial"/>
          <w:lang w:val="de-DE"/>
        </w:rPr>
        <w:tab/>
        <w:t>Schmidt, K. (2017): Bestimmung von polaren Pestiziden wie Gylphosat in Honig und Biene</w:t>
      </w:r>
      <w:r>
        <w:rPr>
          <w:rFonts w:ascii="Arial" w:hAnsi="Arial" w:cs="Arial"/>
          <w:lang w:val="de-DE"/>
        </w:rPr>
        <w:t>n</w:t>
      </w:r>
      <w:r>
        <w:rPr>
          <w:rFonts w:ascii="Arial" w:hAnsi="Arial" w:cs="Arial"/>
          <w:lang w:val="de-DE"/>
        </w:rPr>
        <w:t>produkten mittels LC-MS/MS, 7. Berliner LC-MS/MS Symposium am 14.03.2017</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[10</w:t>
      </w:r>
      <w:r w:rsidRPr="005F581B">
        <w:rPr>
          <w:rFonts w:ascii="Arial" w:hAnsi="Arial" w:cs="Arial"/>
          <w:lang w:val="de-DE"/>
        </w:rPr>
        <w:t>]</w:t>
      </w:r>
      <w:r>
        <w:rPr>
          <w:rFonts w:ascii="Arial" w:hAnsi="Arial" w:cs="Arial"/>
          <w:lang w:val="de-DE"/>
        </w:rPr>
        <w:tab/>
        <w:t>Prüfinstitut Chemische Analytik GmbH (2016): Bestimmung von Glyphosat, AMPA und Glufonisat nach Derivatisierung mit FMOC mittels LC-MS/MS</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[11]</w:t>
      </w:r>
      <w:r>
        <w:rPr>
          <w:rFonts w:ascii="Arial" w:hAnsi="Arial" w:cs="Arial"/>
          <w:lang w:val="de-DE"/>
        </w:rPr>
        <w:tab/>
      </w:r>
      <w:r w:rsidRPr="005269F3">
        <w:rPr>
          <w:rFonts w:ascii="Arial" w:hAnsi="Arial" w:cs="Arial"/>
          <w:lang w:val="de-DE"/>
        </w:rPr>
        <w:t>Beckmann, K. (2008): Neue Ansätze in der Qualität</w:t>
      </w:r>
      <w:r w:rsidR="004F6D65">
        <w:rPr>
          <w:rFonts w:ascii="Arial" w:hAnsi="Arial" w:cs="Arial"/>
          <w:lang w:val="de-DE"/>
        </w:rPr>
        <w:t>s</w:t>
      </w:r>
      <w:r w:rsidRPr="005269F3">
        <w:rPr>
          <w:rFonts w:ascii="Arial" w:hAnsi="Arial" w:cs="Arial"/>
          <w:lang w:val="de-DE"/>
        </w:rPr>
        <w:t>sicherung von Honig, Dissertation, F</w:t>
      </w:r>
      <w:r w:rsidRPr="005269F3">
        <w:rPr>
          <w:rFonts w:ascii="Arial" w:hAnsi="Arial" w:cs="Arial"/>
          <w:lang w:val="de-DE"/>
        </w:rPr>
        <w:t>a</w:t>
      </w:r>
      <w:r w:rsidRPr="005269F3">
        <w:rPr>
          <w:rFonts w:ascii="Arial" w:hAnsi="Arial" w:cs="Arial"/>
          <w:lang w:val="de-DE"/>
        </w:rPr>
        <w:t>kultät Mathematik und Naturwissenschaften der Technis</w:t>
      </w:r>
      <w:r>
        <w:rPr>
          <w:rFonts w:ascii="Arial" w:hAnsi="Arial" w:cs="Arial"/>
          <w:lang w:val="de-DE"/>
        </w:rPr>
        <w:t xml:space="preserve">chen Universität Dresden, S. 8. und </w:t>
      </w:r>
      <w:r w:rsidRPr="005269F3">
        <w:rPr>
          <w:rFonts w:ascii="Arial" w:hAnsi="Arial" w:cs="Arial"/>
          <w:lang w:val="de-DE"/>
        </w:rPr>
        <w:t>S. 38</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[12]</w:t>
      </w:r>
      <w:r>
        <w:rPr>
          <w:rFonts w:ascii="Arial" w:hAnsi="Arial" w:cs="Arial"/>
          <w:lang w:val="de-DE"/>
        </w:rPr>
        <w:tab/>
      </w:r>
      <w:r w:rsidRPr="005269F3">
        <w:rPr>
          <w:rFonts w:ascii="Arial" w:hAnsi="Arial" w:cs="Arial"/>
          <w:lang w:val="de-DE"/>
        </w:rPr>
        <w:t>Atrott, J. (2013): Methylglyoxal in Manuka-</w:t>
      </w:r>
      <w:r>
        <w:rPr>
          <w:rFonts w:ascii="Arial" w:hAnsi="Arial" w:cs="Arial"/>
          <w:lang w:val="de-DE"/>
        </w:rPr>
        <w:t xml:space="preserve">Honig (Leptospermum scoparium): </w:t>
      </w:r>
      <w:r w:rsidRPr="005269F3">
        <w:rPr>
          <w:rFonts w:ascii="Arial" w:hAnsi="Arial" w:cs="Arial"/>
          <w:lang w:val="de-DE"/>
        </w:rPr>
        <w:t>Bildung, Wi</w:t>
      </w:r>
      <w:r w:rsidRPr="005269F3">
        <w:rPr>
          <w:rFonts w:ascii="Arial" w:hAnsi="Arial" w:cs="Arial"/>
          <w:lang w:val="de-DE"/>
        </w:rPr>
        <w:t>r</w:t>
      </w:r>
      <w:r w:rsidRPr="005269F3">
        <w:rPr>
          <w:rFonts w:ascii="Arial" w:hAnsi="Arial" w:cs="Arial"/>
          <w:lang w:val="de-DE"/>
        </w:rPr>
        <w:t>kung, Konsequenzen, Dissertation, Fakultät Mathematik und Naturwissenschaften der Tec</w:t>
      </w:r>
      <w:r w:rsidRPr="005269F3">
        <w:rPr>
          <w:rFonts w:ascii="Arial" w:hAnsi="Arial" w:cs="Arial"/>
          <w:lang w:val="de-DE"/>
        </w:rPr>
        <w:t>h</w:t>
      </w:r>
      <w:r w:rsidRPr="005269F3">
        <w:rPr>
          <w:rFonts w:ascii="Arial" w:hAnsi="Arial" w:cs="Arial"/>
          <w:lang w:val="de-DE"/>
        </w:rPr>
        <w:t>nischen Universität Dresden, S. 4</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[13]</w:t>
      </w:r>
      <w:r w:rsidRPr="005269F3">
        <w:rPr>
          <w:lang w:val="de-DE"/>
        </w:rPr>
        <w:t xml:space="preserve"> </w:t>
      </w:r>
      <w:r>
        <w:rPr>
          <w:lang w:val="de-DE"/>
        </w:rPr>
        <w:tab/>
      </w:r>
      <w:r w:rsidRPr="005269F3">
        <w:rPr>
          <w:rFonts w:ascii="Arial" w:hAnsi="Arial" w:cs="Arial"/>
          <w:lang w:val="de-DE"/>
        </w:rPr>
        <w:t>Von der Ohe, W. (2017): Wassergehaltsbestimmung mit dem Handrefraktometer, LAVES-Institut für Bienenkunde, S. 1</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[14]</w:t>
      </w:r>
      <w:r>
        <w:rPr>
          <w:rFonts w:ascii="Arial" w:hAnsi="Arial" w:cs="Arial"/>
          <w:lang w:val="de-DE"/>
        </w:rPr>
        <w:tab/>
      </w:r>
      <w:r>
        <w:rPr>
          <w:rFonts w:ascii="Arial" w:hAnsi="Arial" w:cs="Arial"/>
          <w:szCs w:val="24"/>
          <w:lang w:val="de-DE"/>
        </w:rPr>
        <w:t>Smanalieva, J. (2007): Ermittlung funktioneller und materialwissenschaftlicher Kennwerte von ausgewählten Honigsorten, Dissertation, Fakultät für Prozesswissenschaften der Tec</w:t>
      </w:r>
      <w:r>
        <w:rPr>
          <w:rFonts w:ascii="Arial" w:hAnsi="Arial" w:cs="Arial"/>
          <w:szCs w:val="24"/>
          <w:lang w:val="de-DE"/>
        </w:rPr>
        <w:t>h</w:t>
      </w:r>
      <w:r>
        <w:rPr>
          <w:rFonts w:ascii="Arial" w:hAnsi="Arial" w:cs="Arial"/>
          <w:szCs w:val="24"/>
          <w:lang w:val="de-DE"/>
        </w:rPr>
        <w:t>nischen Universität Berlin, S. 126</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[15]</w:t>
      </w:r>
      <w:r>
        <w:rPr>
          <w:rFonts w:ascii="Arial" w:hAnsi="Arial" w:cs="Arial"/>
          <w:lang w:val="de-DE"/>
        </w:rPr>
        <w:tab/>
      </w:r>
      <w:r w:rsidRPr="005269F3">
        <w:rPr>
          <w:rFonts w:ascii="Arial" w:hAnsi="Arial" w:cs="Arial"/>
          <w:lang w:val="de-DE"/>
        </w:rPr>
        <w:t>Franzke, K. (1996): Allgemeines Lehrbuch der Lebensmittelchemie, 3. Auflage, Behr´s Ve</w:t>
      </w:r>
      <w:r w:rsidRPr="005269F3">
        <w:rPr>
          <w:rFonts w:ascii="Arial" w:hAnsi="Arial" w:cs="Arial"/>
          <w:lang w:val="de-DE"/>
        </w:rPr>
        <w:t>r</w:t>
      </w:r>
      <w:r w:rsidRPr="005269F3">
        <w:rPr>
          <w:rFonts w:ascii="Arial" w:hAnsi="Arial" w:cs="Arial"/>
          <w:lang w:val="de-DE"/>
        </w:rPr>
        <w:t>lag GmbH und Co, Hamburg, S. 545-547</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lastRenderedPageBreak/>
        <w:t>[16]</w:t>
      </w:r>
      <w:r w:rsidRPr="005269F3">
        <w:rPr>
          <w:lang w:val="de-DE"/>
        </w:rPr>
        <w:t xml:space="preserve"> </w:t>
      </w:r>
      <w:r>
        <w:rPr>
          <w:lang w:val="de-DE"/>
        </w:rPr>
        <w:tab/>
      </w:r>
      <w:r w:rsidRPr="005269F3">
        <w:rPr>
          <w:rFonts w:ascii="Arial" w:hAnsi="Arial" w:cs="Arial"/>
          <w:lang w:val="de-DE"/>
        </w:rPr>
        <w:t>Münstedt, K. (2005): Honig als Medizin, Langfassung aus: die biene/ADIZ/Imkerfreund, Heft 11/2005, S. 21-22</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[17]</w:t>
      </w:r>
      <w:r>
        <w:rPr>
          <w:rFonts w:ascii="Arial" w:hAnsi="Arial" w:cs="Arial"/>
          <w:lang w:val="de-DE"/>
        </w:rPr>
        <w:tab/>
        <w:t xml:space="preserve">Zentrum der Gesundheit (2018): Honig - Die Speise der Götter, </w:t>
      </w:r>
      <w:hyperlink r:id="rId99" w:history="1">
        <w:r w:rsidRPr="009958A8">
          <w:rPr>
            <w:rStyle w:val="Link"/>
            <w:rFonts w:ascii="Arial" w:hAnsi="Arial" w:cs="Arial"/>
            <w:lang w:val="de-DE"/>
          </w:rPr>
          <w:t>https://www.zentrum-der-gesundheit.de/honig-ia.html</w:t>
        </w:r>
      </w:hyperlink>
      <w:r>
        <w:rPr>
          <w:rFonts w:ascii="Arial" w:hAnsi="Arial" w:cs="Arial"/>
          <w:lang w:val="de-DE"/>
        </w:rPr>
        <w:t>, S.5</w:t>
      </w:r>
    </w:p>
    <w:p w:rsidR="00350541" w:rsidRDefault="00350541" w:rsidP="001638B3">
      <w:pPr>
        <w:spacing w:line="240" w:lineRule="auto"/>
        <w:ind w:left="426" w:hanging="426"/>
        <w:jc w:val="both"/>
        <w:rPr>
          <w:rFonts w:ascii="Arial" w:hAnsi="Arial" w:cs="Arial"/>
        </w:rPr>
      </w:pPr>
      <w:r>
        <w:rPr>
          <w:rFonts w:ascii="Arial" w:hAnsi="Arial" w:cs="Arial"/>
        </w:rPr>
        <w:t>[18</w:t>
      </w:r>
      <w:r w:rsidRPr="00F35A6C">
        <w:rPr>
          <w:rFonts w:ascii="Arial" w:hAnsi="Arial" w:cs="Arial"/>
        </w:rPr>
        <w:t>]</w:t>
      </w:r>
      <w:r>
        <w:rPr>
          <w:rFonts w:ascii="Arial" w:hAnsi="Arial" w:cs="Arial"/>
        </w:rPr>
        <w:tab/>
      </w:r>
      <w:r w:rsidRPr="00F35A6C">
        <w:rPr>
          <w:rFonts w:ascii="Arial" w:hAnsi="Arial" w:cs="Arial"/>
        </w:rPr>
        <w:t>Landrigan, P., Belpoggi, F. (2018): The n</w:t>
      </w:r>
      <w:r>
        <w:rPr>
          <w:rFonts w:ascii="Arial" w:hAnsi="Arial" w:cs="Arial"/>
        </w:rPr>
        <w:t xml:space="preserve">eed for independent research on </w:t>
      </w:r>
      <w:r w:rsidRPr="00F35A6C">
        <w:rPr>
          <w:rFonts w:ascii="Arial" w:hAnsi="Arial" w:cs="Arial"/>
        </w:rPr>
        <w:t>the health effects of glyphosate-based</w:t>
      </w:r>
      <w:r>
        <w:rPr>
          <w:rFonts w:ascii="Arial" w:hAnsi="Arial" w:cs="Arial"/>
        </w:rPr>
        <w:t xml:space="preserve"> </w:t>
      </w:r>
      <w:r w:rsidRPr="00F35A6C">
        <w:rPr>
          <w:rFonts w:ascii="Arial" w:hAnsi="Arial" w:cs="Arial"/>
        </w:rPr>
        <w:t>herbicides</w:t>
      </w:r>
      <w:r>
        <w:rPr>
          <w:rFonts w:ascii="Arial" w:hAnsi="Arial" w:cs="Arial"/>
        </w:rPr>
        <w:t>, Landrigan and Belpoggi Environmental Health, S. 1</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[19]</w:t>
      </w:r>
      <w:r>
        <w:rPr>
          <w:rFonts w:ascii="Arial" w:hAnsi="Arial" w:cs="Arial"/>
          <w:lang w:val="de-DE"/>
        </w:rPr>
        <w:tab/>
        <w:t>Krüger, M. (2016): Glyphosat-Herbizid mit Nebenwirkungen, Universität Leipzig</w:t>
      </w:r>
    </w:p>
    <w:p w:rsidR="00350541" w:rsidRDefault="00350541" w:rsidP="001638B3">
      <w:pPr>
        <w:spacing w:line="240" w:lineRule="auto"/>
        <w:ind w:left="426" w:hanging="426"/>
        <w:jc w:val="both"/>
        <w:rPr>
          <w:rFonts w:ascii="Arial" w:hAnsi="Arial" w:cs="Arial"/>
          <w:lang w:val="de-DE"/>
        </w:rPr>
      </w:pPr>
      <w:r>
        <w:rPr>
          <w:rFonts w:ascii="Arial" w:hAnsi="Arial" w:cs="Arial"/>
          <w:lang w:val="de-DE"/>
        </w:rPr>
        <w:t>[20] Solecki, R. (2019): Der Wirkstoff ist in Verruf geraten, Die Welt, 25.1.2019, S.10</w:t>
      </w:r>
    </w:p>
    <w:p w:rsidR="00350541" w:rsidRDefault="00350541" w:rsidP="001638B3">
      <w:pPr>
        <w:spacing w:line="240" w:lineRule="auto"/>
        <w:ind w:left="426" w:hanging="426"/>
        <w:jc w:val="both"/>
        <w:rPr>
          <w:rFonts w:ascii="Arial" w:hAnsi="Arial" w:cs="Arial"/>
          <w:bCs/>
        </w:rPr>
      </w:pPr>
      <w:r>
        <w:rPr>
          <w:rFonts w:ascii="Arial" w:hAnsi="Arial" w:cs="Arial"/>
        </w:rPr>
        <w:t>[21</w:t>
      </w:r>
      <w:r w:rsidRPr="00670789">
        <w:rPr>
          <w:rFonts w:ascii="Arial" w:hAnsi="Arial" w:cs="Arial"/>
        </w:rPr>
        <w:t>]</w:t>
      </w:r>
      <w:r>
        <w:rPr>
          <w:rFonts w:ascii="Arial" w:hAnsi="Arial" w:cs="Arial"/>
        </w:rPr>
        <w:tab/>
      </w:r>
      <w:r w:rsidRPr="00670789">
        <w:rPr>
          <w:rFonts w:ascii="Arial" w:hAnsi="Arial" w:cs="Arial"/>
        </w:rPr>
        <w:t xml:space="preserve">Betazzi, F., et al (2018): </w:t>
      </w:r>
      <w:r w:rsidRPr="00670789">
        <w:rPr>
          <w:rFonts w:ascii="Arial" w:hAnsi="Arial" w:cs="Arial"/>
          <w:bCs/>
        </w:rPr>
        <w:t>Glyphosate Determination by Coupling an Immuno-Magnetic Assay with Electrochemical Sensors</w:t>
      </w:r>
      <w:r>
        <w:rPr>
          <w:rFonts w:ascii="Arial" w:hAnsi="Arial" w:cs="Arial"/>
          <w:bCs/>
        </w:rPr>
        <w:t>, Sensor 2018, 18, S. 1-2</w:t>
      </w:r>
    </w:p>
    <w:p w:rsidR="00350541" w:rsidRDefault="00350541" w:rsidP="001638B3">
      <w:pPr>
        <w:spacing w:line="240" w:lineRule="auto"/>
        <w:ind w:left="426" w:hanging="426"/>
        <w:jc w:val="both"/>
        <w:rPr>
          <w:rFonts w:ascii="Arial" w:hAnsi="Arial" w:cs="Arial"/>
          <w:bCs/>
        </w:rPr>
      </w:pPr>
      <w:r>
        <w:rPr>
          <w:rFonts w:ascii="Arial" w:hAnsi="Arial" w:cs="Arial"/>
          <w:bCs/>
        </w:rPr>
        <w:t>[22]</w:t>
      </w:r>
      <w:r>
        <w:rPr>
          <w:rFonts w:ascii="Arial" w:hAnsi="Arial" w:cs="Arial"/>
          <w:bCs/>
        </w:rPr>
        <w:tab/>
        <w:t xml:space="preserve">Noori, J. S., et al (2018): </w:t>
      </w:r>
      <w:r w:rsidRPr="00283C92">
        <w:rPr>
          <w:rFonts w:ascii="Arial" w:hAnsi="Arial" w:cs="Arial"/>
          <w:bCs/>
        </w:rPr>
        <w:t>Detection of Glyphosate in DrinkingWater: A Fastand Direct Dete</w:t>
      </w:r>
      <w:r w:rsidRPr="00283C92">
        <w:rPr>
          <w:rFonts w:ascii="Arial" w:hAnsi="Arial" w:cs="Arial"/>
          <w:bCs/>
        </w:rPr>
        <w:t>c</w:t>
      </w:r>
      <w:r w:rsidRPr="00283C92">
        <w:rPr>
          <w:rFonts w:ascii="Arial" w:hAnsi="Arial" w:cs="Arial"/>
          <w:bCs/>
        </w:rPr>
        <w:t>tion Method without Sample Pretreatment</w:t>
      </w:r>
      <w:r>
        <w:rPr>
          <w:rFonts w:ascii="Arial" w:hAnsi="Arial" w:cs="Arial"/>
          <w:bCs/>
        </w:rPr>
        <w:t>, Sensors 2018, 18, S. 1</w:t>
      </w:r>
    </w:p>
    <w:p w:rsidR="00350541" w:rsidRDefault="00350541" w:rsidP="001638B3">
      <w:pPr>
        <w:spacing w:line="240" w:lineRule="auto"/>
        <w:ind w:left="426" w:hanging="426"/>
        <w:jc w:val="both"/>
        <w:rPr>
          <w:rFonts w:ascii="Arial" w:hAnsi="Arial" w:cs="Arial"/>
          <w:bCs/>
          <w:lang w:val="de-DE"/>
        </w:rPr>
      </w:pPr>
      <w:r>
        <w:rPr>
          <w:rFonts w:ascii="Arial" w:hAnsi="Arial" w:cs="Arial"/>
          <w:bCs/>
        </w:rPr>
        <w:t>[23</w:t>
      </w:r>
      <w:r w:rsidRPr="00A544A0">
        <w:rPr>
          <w:rFonts w:ascii="Arial" w:hAnsi="Arial" w:cs="Arial"/>
          <w:bCs/>
        </w:rPr>
        <w:t>]</w:t>
      </w:r>
      <w:r>
        <w:rPr>
          <w:rFonts w:ascii="Arial" w:hAnsi="Arial" w:cs="Arial"/>
          <w:bCs/>
        </w:rPr>
        <w:tab/>
      </w:r>
      <w:r w:rsidRPr="00A544A0">
        <w:rPr>
          <w:rFonts w:ascii="Arial" w:hAnsi="Arial" w:cs="Arial"/>
          <w:bCs/>
        </w:rPr>
        <w:t xml:space="preserve">Berg, C., J., et al (2018): Glyphosate </w:t>
      </w:r>
      <w:r>
        <w:rPr>
          <w:rFonts w:ascii="Arial" w:hAnsi="Arial" w:cs="Arial"/>
          <w:bCs/>
        </w:rPr>
        <w:t xml:space="preserve">residue concentrations in honey </w:t>
      </w:r>
      <w:r w:rsidRPr="00A544A0">
        <w:rPr>
          <w:rFonts w:ascii="Arial" w:hAnsi="Arial" w:cs="Arial"/>
          <w:bCs/>
        </w:rPr>
        <w:t>attributed through ge</w:t>
      </w:r>
      <w:r w:rsidRPr="00A544A0">
        <w:rPr>
          <w:rFonts w:ascii="Arial" w:hAnsi="Arial" w:cs="Arial"/>
          <w:bCs/>
        </w:rPr>
        <w:t>o</w:t>
      </w:r>
      <w:r w:rsidRPr="00A544A0">
        <w:rPr>
          <w:rFonts w:ascii="Arial" w:hAnsi="Arial" w:cs="Arial"/>
          <w:bCs/>
        </w:rPr>
        <w:t>spatial analysis to</w:t>
      </w:r>
      <w:r>
        <w:rPr>
          <w:rFonts w:ascii="Arial" w:hAnsi="Arial" w:cs="Arial"/>
          <w:bCs/>
        </w:rPr>
        <w:t xml:space="preserve"> </w:t>
      </w:r>
      <w:r w:rsidRPr="00A544A0">
        <w:rPr>
          <w:rFonts w:ascii="Arial" w:hAnsi="Arial" w:cs="Arial"/>
          <w:bCs/>
        </w:rPr>
        <w:t>proximity of large-scale agriculture and</w:t>
      </w:r>
      <w:r>
        <w:rPr>
          <w:rFonts w:ascii="Arial" w:hAnsi="Arial" w:cs="Arial"/>
          <w:bCs/>
        </w:rPr>
        <w:t xml:space="preserve"> </w:t>
      </w:r>
      <w:r w:rsidRPr="00A544A0">
        <w:rPr>
          <w:rFonts w:ascii="Arial" w:hAnsi="Arial" w:cs="Arial"/>
          <w:bCs/>
        </w:rPr>
        <w:t>transfer off-site by bees</w:t>
      </w:r>
      <w:r>
        <w:rPr>
          <w:rFonts w:ascii="Arial" w:hAnsi="Arial" w:cs="Arial"/>
          <w:bCs/>
        </w:rPr>
        <w:t xml:space="preserve">, PLOS One, 11. </w:t>
      </w:r>
      <w:r w:rsidRPr="00A544A0">
        <w:rPr>
          <w:rFonts w:ascii="Arial" w:hAnsi="Arial" w:cs="Arial"/>
          <w:bCs/>
          <w:lang w:val="de-DE"/>
        </w:rPr>
        <w:t>Juli 2018, S. 1</w:t>
      </w:r>
    </w:p>
    <w:p w:rsidR="00350541" w:rsidRDefault="00350541" w:rsidP="00C033A0">
      <w:pPr>
        <w:spacing w:line="240" w:lineRule="auto"/>
        <w:ind w:left="426" w:hanging="426"/>
        <w:jc w:val="both"/>
        <w:rPr>
          <w:rFonts w:ascii="Arial" w:hAnsi="Arial" w:cs="Arial"/>
          <w:szCs w:val="24"/>
          <w:lang w:val="de-DE"/>
        </w:rPr>
      </w:pPr>
      <w:r>
        <w:rPr>
          <w:rFonts w:ascii="Arial" w:hAnsi="Arial" w:cs="Arial"/>
          <w:bCs/>
          <w:lang w:val="de-DE"/>
        </w:rPr>
        <w:t>[24</w:t>
      </w:r>
      <w:r w:rsidRPr="003521DC">
        <w:rPr>
          <w:rFonts w:ascii="Arial" w:hAnsi="Arial" w:cs="Arial"/>
          <w:bCs/>
          <w:lang w:val="de-DE"/>
        </w:rPr>
        <w:t>]</w:t>
      </w:r>
      <w:r w:rsidRPr="003521DC">
        <w:rPr>
          <w:rFonts w:ascii="Arial" w:hAnsi="Arial" w:cs="Arial"/>
          <w:bCs/>
          <w:lang w:val="de-DE"/>
        </w:rPr>
        <w:tab/>
      </w:r>
      <w:r>
        <w:rPr>
          <w:rFonts w:ascii="Arial" w:hAnsi="Arial" w:cs="Arial"/>
          <w:szCs w:val="24"/>
          <w:lang w:val="de-DE"/>
        </w:rPr>
        <w:t>Senge, B., Blochwitz, R., Bentlin, S. (2004): Rheologische Stoffkennwerte richtig bestimmen, Deutsche Milchwirtschaft, Heft 7, S. 256-260</w:t>
      </w:r>
    </w:p>
    <w:p w:rsidR="00350541" w:rsidRDefault="00350541" w:rsidP="00C033A0">
      <w:pPr>
        <w:spacing w:line="240" w:lineRule="auto"/>
        <w:ind w:left="426" w:hanging="426"/>
        <w:jc w:val="both"/>
        <w:rPr>
          <w:rFonts w:ascii="Arial" w:hAnsi="Arial" w:cs="Arial"/>
          <w:szCs w:val="24"/>
          <w:lang w:val="de-DE"/>
        </w:rPr>
      </w:pPr>
      <w:r>
        <w:rPr>
          <w:rFonts w:ascii="Arial" w:hAnsi="Arial" w:cs="Arial"/>
          <w:szCs w:val="24"/>
          <w:lang w:val="de-DE"/>
        </w:rPr>
        <w:t>[25]</w:t>
      </w:r>
      <w:r>
        <w:rPr>
          <w:rFonts w:ascii="Arial" w:hAnsi="Arial" w:cs="Arial"/>
          <w:szCs w:val="24"/>
          <w:lang w:val="de-DE"/>
        </w:rPr>
        <w:tab/>
        <w:t>Senge, B., persönliche Mitteilung am 21.09.2018</w:t>
      </w:r>
    </w:p>
    <w:p w:rsidR="00350541" w:rsidRDefault="00350541" w:rsidP="00C033A0">
      <w:pPr>
        <w:spacing w:line="240" w:lineRule="auto"/>
        <w:ind w:left="426" w:hanging="426"/>
        <w:jc w:val="both"/>
        <w:rPr>
          <w:rFonts w:ascii="Arial" w:hAnsi="Arial" w:cs="Arial"/>
          <w:bCs/>
          <w:lang w:val="de-DE"/>
        </w:rPr>
      </w:pPr>
      <w:r>
        <w:rPr>
          <w:rFonts w:ascii="Arial" w:hAnsi="Arial" w:cs="Arial"/>
          <w:szCs w:val="24"/>
          <w:lang w:val="de-DE"/>
        </w:rPr>
        <w:t>[26</w:t>
      </w:r>
      <w:r w:rsidRPr="00FE7B78">
        <w:rPr>
          <w:rFonts w:ascii="Arial" w:hAnsi="Arial" w:cs="Arial"/>
          <w:szCs w:val="24"/>
          <w:lang w:val="de-DE"/>
        </w:rPr>
        <w:t>]</w:t>
      </w:r>
      <w:r>
        <w:rPr>
          <w:rFonts w:ascii="Arial" w:hAnsi="Arial" w:cs="Arial"/>
          <w:szCs w:val="24"/>
          <w:lang w:val="de-DE"/>
        </w:rPr>
        <w:tab/>
        <w:t>Boucharef, L. (2018): Rheologische Wiederfindung von Glyphosat in Honig, Masterarbeit, Studiengang Lebensmitteltechnologie, Beuth Hochschule für Technik Berlin, S.16-17, S. 28</w:t>
      </w:r>
    </w:p>
    <w:p w:rsidR="00350541" w:rsidRPr="00A269BF" w:rsidRDefault="00350541" w:rsidP="001638B3">
      <w:pPr>
        <w:spacing w:line="240" w:lineRule="auto"/>
        <w:ind w:left="426" w:hanging="426"/>
        <w:jc w:val="both"/>
        <w:rPr>
          <w:rFonts w:ascii="Arial" w:hAnsi="Arial" w:cs="Arial"/>
          <w:bCs/>
          <w:lang w:val="de-DE"/>
        </w:rPr>
      </w:pPr>
      <w:r>
        <w:rPr>
          <w:rFonts w:ascii="Arial" w:hAnsi="Arial" w:cs="Arial"/>
          <w:bCs/>
          <w:lang w:val="de-DE"/>
        </w:rPr>
        <w:t>[27]</w:t>
      </w:r>
      <w:r>
        <w:rPr>
          <w:rFonts w:ascii="Arial" w:hAnsi="Arial" w:cs="Arial"/>
          <w:bCs/>
          <w:lang w:val="de-DE"/>
        </w:rPr>
        <w:tab/>
      </w:r>
      <w:r w:rsidRPr="004C72C8">
        <w:rPr>
          <w:rFonts w:ascii="Arial" w:hAnsi="Arial" w:cs="Arial"/>
          <w:bCs/>
          <w:lang w:val="de-DE"/>
        </w:rPr>
        <w:t xml:space="preserve">Harris, D.C. (2014): Lehrbuch der quantitativen Analyse, 8. </w:t>
      </w:r>
      <w:r w:rsidRPr="00A269BF">
        <w:rPr>
          <w:rFonts w:ascii="Arial" w:hAnsi="Arial" w:cs="Arial"/>
          <w:bCs/>
          <w:lang w:val="de-DE"/>
        </w:rPr>
        <w:t>Auflage, Springer Verlag Berlin, Heidelberg, New York, S. 569-606</w:t>
      </w:r>
    </w:p>
    <w:p w:rsidR="00350541" w:rsidRPr="00A269BF" w:rsidRDefault="00350541" w:rsidP="001638B3">
      <w:pPr>
        <w:spacing w:line="240" w:lineRule="auto"/>
        <w:ind w:left="426" w:hanging="426"/>
        <w:jc w:val="both"/>
        <w:rPr>
          <w:rFonts w:ascii="Arial" w:hAnsi="Arial" w:cs="Arial"/>
          <w:bCs/>
          <w:lang w:val="de-DE"/>
        </w:rPr>
      </w:pPr>
      <w:r w:rsidRPr="00A269BF">
        <w:rPr>
          <w:rFonts w:ascii="Arial" w:hAnsi="Arial" w:cs="Arial"/>
          <w:bCs/>
          <w:lang w:val="de-DE"/>
        </w:rPr>
        <w:t>[28]</w:t>
      </w:r>
      <w:r w:rsidRPr="00A269BF">
        <w:rPr>
          <w:rFonts w:ascii="Arial" w:hAnsi="Arial" w:cs="Arial"/>
          <w:bCs/>
          <w:lang w:val="de-DE"/>
        </w:rPr>
        <w:tab/>
        <w:t>Ho, C.S., Lam, C.W.K., Chan, M.H.M. Cheung, R.C.K., Law, L.K., Lit, L.C.W., Ng, K.F., S</w:t>
      </w:r>
      <w:r w:rsidRPr="00A269BF">
        <w:rPr>
          <w:rFonts w:ascii="Arial" w:hAnsi="Arial" w:cs="Arial"/>
          <w:bCs/>
          <w:lang w:val="de-DE"/>
        </w:rPr>
        <w:t>u</w:t>
      </w:r>
      <w:r w:rsidRPr="00A269BF">
        <w:rPr>
          <w:rFonts w:ascii="Arial" w:hAnsi="Arial" w:cs="Arial"/>
          <w:bCs/>
          <w:lang w:val="de-DE"/>
        </w:rPr>
        <w:t>en, M.W.M. and Tai, H.L. (2003): Electrospray Ionisation Mass Spectrometry: Principles and Clinical Applications, Clin Biochem Review, Vol 24, S. 3-12</w:t>
      </w:r>
    </w:p>
    <w:p w:rsidR="00350541" w:rsidRPr="00841C99" w:rsidRDefault="00350541" w:rsidP="001638B3">
      <w:pPr>
        <w:spacing w:line="240" w:lineRule="auto"/>
        <w:ind w:left="426" w:hanging="426"/>
        <w:jc w:val="both"/>
        <w:rPr>
          <w:rFonts w:ascii="Arial" w:hAnsi="Arial" w:cs="Arial"/>
          <w:bCs/>
          <w:lang w:val="de-DE"/>
        </w:rPr>
      </w:pPr>
      <w:r>
        <w:rPr>
          <w:rFonts w:ascii="Arial" w:hAnsi="Arial" w:cs="Arial"/>
          <w:bCs/>
          <w:lang w:val="de-DE"/>
        </w:rPr>
        <w:t>[29</w:t>
      </w:r>
      <w:r w:rsidRPr="00841C99">
        <w:rPr>
          <w:rFonts w:ascii="Arial" w:hAnsi="Arial" w:cs="Arial"/>
          <w:bCs/>
          <w:lang w:val="de-DE"/>
        </w:rPr>
        <w:t>]</w:t>
      </w:r>
      <w:r w:rsidRPr="00841C99">
        <w:rPr>
          <w:rFonts w:ascii="Arial" w:hAnsi="Arial" w:cs="Arial"/>
          <w:bCs/>
          <w:lang w:val="de-DE"/>
        </w:rPr>
        <w:tab/>
        <w:t>Kürt</w:t>
      </w:r>
      <w:r>
        <w:rPr>
          <w:rFonts w:ascii="Arial" w:hAnsi="Arial" w:cs="Arial"/>
          <w:bCs/>
          <w:lang w:val="de-DE"/>
        </w:rPr>
        <w:t>en, C., A. (2007):</w:t>
      </w:r>
      <w:r w:rsidRPr="00841C99">
        <w:rPr>
          <w:rFonts w:ascii="Arial" w:hAnsi="Arial" w:cs="Arial"/>
          <w:bCs/>
          <w:lang w:val="de-DE"/>
        </w:rPr>
        <w:t xml:space="preserve"> Entwicklung, Aufbau und</w:t>
      </w:r>
      <w:r>
        <w:rPr>
          <w:rFonts w:ascii="Arial" w:hAnsi="Arial" w:cs="Arial"/>
          <w:bCs/>
          <w:lang w:val="de-DE"/>
        </w:rPr>
        <w:t xml:space="preserve"> Charakterisierung eines neuartigen Ionenfa</w:t>
      </w:r>
      <w:r>
        <w:rPr>
          <w:rFonts w:ascii="Arial" w:hAnsi="Arial" w:cs="Arial"/>
          <w:bCs/>
          <w:lang w:val="de-DE"/>
        </w:rPr>
        <w:t>l</w:t>
      </w:r>
      <w:r>
        <w:rPr>
          <w:rFonts w:ascii="Arial" w:hAnsi="Arial" w:cs="Arial"/>
          <w:bCs/>
          <w:lang w:val="de-DE"/>
        </w:rPr>
        <w:t>len-Massenspektrometers für Aerosolpartikel (AIMS), Dissertation, Fachbereich, Physik, M</w:t>
      </w:r>
      <w:r>
        <w:rPr>
          <w:rFonts w:ascii="Arial" w:hAnsi="Arial" w:cs="Arial"/>
          <w:bCs/>
          <w:lang w:val="de-DE"/>
        </w:rPr>
        <w:t>a</w:t>
      </w:r>
      <w:r>
        <w:rPr>
          <w:rFonts w:ascii="Arial" w:hAnsi="Arial" w:cs="Arial"/>
          <w:bCs/>
          <w:lang w:val="de-DE"/>
        </w:rPr>
        <w:t>thematik und Informatik der Johannes Gutenberg-Universität Mainz, S. 13</w:t>
      </w:r>
    </w:p>
    <w:p w:rsidR="00350541" w:rsidRDefault="00350541" w:rsidP="001638B3">
      <w:pPr>
        <w:spacing w:line="240" w:lineRule="auto"/>
        <w:ind w:left="426" w:hanging="426"/>
        <w:jc w:val="both"/>
        <w:rPr>
          <w:rFonts w:ascii="Arial" w:hAnsi="Arial" w:cs="Arial"/>
          <w:szCs w:val="24"/>
          <w:lang w:val="de-DE"/>
        </w:rPr>
      </w:pPr>
      <w:r>
        <w:rPr>
          <w:rFonts w:ascii="Arial" w:hAnsi="Arial" w:cs="Arial"/>
          <w:szCs w:val="24"/>
          <w:lang w:val="de-DE"/>
        </w:rPr>
        <w:t>[30]</w:t>
      </w:r>
      <w:r>
        <w:rPr>
          <w:rFonts w:ascii="Arial" w:hAnsi="Arial" w:cs="Arial"/>
          <w:szCs w:val="24"/>
          <w:lang w:val="de-DE"/>
        </w:rPr>
        <w:tab/>
        <w:t>nach DIN-Norm 10758, Untersuchung von Honig – Bestimmung des Gehaltes an den Sa</w:t>
      </w:r>
      <w:r>
        <w:rPr>
          <w:rFonts w:ascii="Arial" w:hAnsi="Arial" w:cs="Arial"/>
          <w:szCs w:val="24"/>
          <w:lang w:val="de-DE"/>
        </w:rPr>
        <w:t>c</w:t>
      </w:r>
      <w:r>
        <w:rPr>
          <w:rFonts w:ascii="Arial" w:hAnsi="Arial" w:cs="Arial"/>
          <w:szCs w:val="24"/>
          <w:lang w:val="de-DE"/>
        </w:rPr>
        <w:t>chariden Fructose, Glucose, Saccharose, Turnose und Maltose – HPLC-Verfahren, modif</w:t>
      </w:r>
      <w:r>
        <w:rPr>
          <w:rFonts w:ascii="Arial" w:hAnsi="Arial" w:cs="Arial"/>
          <w:szCs w:val="24"/>
          <w:lang w:val="de-DE"/>
        </w:rPr>
        <w:t>i</w:t>
      </w:r>
      <w:r>
        <w:rPr>
          <w:rFonts w:ascii="Arial" w:hAnsi="Arial" w:cs="Arial"/>
          <w:szCs w:val="24"/>
          <w:lang w:val="de-DE"/>
        </w:rPr>
        <w:t>ziert nach Labor Analytik der Lebensmittel und Bedarfsgegenstände, Beuth Hochschule für Technik Berlin</w:t>
      </w:r>
    </w:p>
    <w:p w:rsidR="00350541" w:rsidRDefault="00350541" w:rsidP="001638B3">
      <w:pPr>
        <w:spacing w:line="240" w:lineRule="auto"/>
        <w:ind w:left="426" w:hanging="426"/>
        <w:jc w:val="both"/>
        <w:rPr>
          <w:rFonts w:ascii="Arial" w:hAnsi="Arial" w:cs="Arial"/>
          <w:szCs w:val="24"/>
          <w:lang w:val="de-DE"/>
        </w:rPr>
      </w:pPr>
      <w:r>
        <w:rPr>
          <w:rFonts w:ascii="Arial" w:hAnsi="Arial" w:cs="Arial"/>
          <w:szCs w:val="24"/>
          <w:lang w:val="de-DE"/>
        </w:rPr>
        <w:t>[31]</w:t>
      </w:r>
      <w:r>
        <w:rPr>
          <w:rFonts w:ascii="Arial" w:hAnsi="Arial" w:cs="Arial"/>
          <w:szCs w:val="24"/>
          <w:lang w:val="de-DE"/>
        </w:rPr>
        <w:tab/>
        <w:t>nach Din-Norm 10752-2, Untersuchung von Honig – Bestimmung des Wassergehaltes – Teil 2: Digitales refraktometrisches Verfahren, modifiziert nach Labor Analytik der Lebensmittel und Bedarfsgegenstände, Beuth Hochschule für Technik Berlin</w:t>
      </w:r>
    </w:p>
    <w:p w:rsidR="00350541" w:rsidRDefault="00350541" w:rsidP="001638B3">
      <w:pPr>
        <w:spacing w:line="240" w:lineRule="auto"/>
        <w:ind w:left="426" w:hanging="426"/>
        <w:jc w:val="both"/>
        <w:rPr>
          <w:rFonts w:ascii="Arial" w:hAnsi="Arial" w:cs="Arial"/>
          <w:lang w:val="de-DE"/>
        </w:rPr>
      </w:pPr>
      <w:r>
        <w:rPr>
          <w:rFonts w:ascii="Arial" w:hAnsi="Arial" w:cs="Arial"/>
          <w:szCs w:val="24"/>
          <w:lang w:val="de-DE"/>
        </w:rPr>
        <w:t>[32]</w:t>
      </w:r>
      <w:r>
        <w:rPr>
          <w:rFonts w:ascii="Arial" w:hAnsi="Arial" w:cs="Arial"/>
          <w:szCs w:val="24"/>
          <w:lang w:val="de-DE"/>
        </w:rPr>
        <w:tab/>
        <w:t xml:space="preserve">Von der Ohe, W., (1998): Rapshonig, </w:t>
      </w:r>
      <w:r w:rsidRPr="005269F3">
        <w:rPr>
          <w:rFonts w:ascii="Arial" w:hAnsi="Arial" w:cs="Arial"/>
          <w:lang w:val="de-DE"/>
        </w:rPr>
        <w:t>LAVES-Institut für Bienenkunde,</w:t>
      </w:r>
      <w:r>
        <w:rPr>
          <w:rFonts w:ascii="Arial" w:hAnsi="Arial" w:cs="Arial"/>
          <w:lang w:val="de-DE"/>
        </w:rPr>
        <w:t xml:space="preserve"> S. 2</w:t>
      </w:r>
    </w:p>
    <w:p w:rsidR="00A652BD" w:rsidRDefault="00350541" w:rsidP="001638B3">
      <w:pPr>
        <w:spacing w:line="240" w:lineRule="auto"/>
        <w:ind w:left="426" w:hanging="426"/>
        <w:jc w:val="both"/>
        <w:rPr>
          <w:rFonts w:ascii="Arial" w:hAnsi="Arial" w:cs="Arial"/>
          <w:szCs w:val="24"/>
          <w:lang w:val="de-DE"/>
        </w:rPr>
      </w:pPr>
      <w:r>
        <w:rPr>
          <w:rFonts w:ascii="Arial" w:hAnsi="Arial" w:cs="Arial"/>
          <w:bCs/>
          <w:lang w:val="de-DE"/>
        </w:rPr>
        <w:t>[33]</w:t>
      </w:r>
      <w:r>
        <w:rPr>
          <w:rFonts w:ascii="Arial" w:hAnsi="Arial" w:cs="Arial"/>
          <w:bCs/>
          <w:lang w:val="de-DE"/>
        </w:rPr>
        <w:tab/>
        <w:t>Nach DIN-Norm 10753. Untersuchung von Honig – Bestimmung der elektrischen Leitfähi</w:t>
      </w:r>
      <w:r>
        <w:rPr>
          <w:rFonts w:ascii="Arial" w:hAnsi="Arial" w:cs="Arial"/>
          <w:bCs/>
          <w:lang w:val="de-DE"/>
        </w:rPr>
        <w:t>g</w:t>
      </w:r>
      <w:r>
        <w:rPr>
          <w:rFonts w:ascii="Arial" w:hAnsi="Arial" w:cs="Arial"/>
          <w:bCs/>
          <w:lang w:val="de-DE"/>
        </w:rPr>
        <w:t xml:space="preserve">keit, </w:t>
      </w:r>
      <w:r>
        <w:rPr>
          <w:rFonts w:ascii="Arial" w:hAnsi="Arial" w:cs="Arial"/>
          <w:szCs w:val="24"/>
          <w:lang w:val="de-DE"/>
        </w:rPr>
        <w:t>modifiziert nach Labor Analytik der Lebensmittel und Bedarfsgegenstände, Beuth Hoc</w:t>
      </w:r>
      <w:r>
        <w:rPr>
          <w:rFonts w:ascii="Arial" w:hAnsi="Arial" w:cs="Arial"/>
          <w:szCs w:val="24"/>
          <w:lang w:val="de-DE"/>
        </w:rPr>
        <w:t>h</w:t>
      </w:r>
      <w:r>
        <w:rPr>
          <w:rFonts w:ascii="Arial" w:hAnsi="Arial" w:cs="Arial"/>
          <w:szCs w:val="24"/>
          <w:lang w:val="de-DE"/>
        </w:rPr>
        <w:t>schule für Technik Berlin</w:t>
      </w:r>
    </w:p>
    <w:p w:rsidR="00350541" w:rsidRDefault="00350541" w:rsidP="001638B3">
      <w:pPr>
        <w:spacing w:line="240" w:lineRule="auto"/>
        <w:ind w:left="426" w:hanging="426"/>
        <w:jc w:val="both"/>
        <w:rPr>
          <w:rFonts w:ascii="Arial" w:hAnsi="Arial" w:cs="Arial"/>
          <w:szCs w:val="24"/>
          <w:lang w:val="de-DE"/>
        </w:rPr>
      </w:pPr>
      <w:r>
        <w:rPr>
          <w:rFonts w:ascii="Arial" w:hAnsi="Arial" w:cs="Arial"/>
          <w:bCs/>
          <w:lang w:val="de-DE"/>
        </w:rPr>
        <w:lastRenderedPageBreak/>
        <w:t>[34]</w:t>
      </w:r>
      <w:r>
        <w:rPr>
          <w:rFonts w:ascii="Arial" w:hAnsi="Arial" w:cs="Arial"/>
          <w:bCs/>
          <w:lang w:val="de-DE"/>
        </w:rPr>
        <w:tab/>
      </w:r>
      <w:r w:rsidR="00A652BD">
        <w:rPr>
          <w:rFonts w:ascii="Arial" w:hAnsi="Arial" w:cs="Arial"/>
          <w:bCs/>
          <w:lang w:val="de-DE"/>
        </w:rPr>
        <w:t>N</w:t>
      </w:r>
      <w:r w:rsidRPr="00F37A0E">
        <w:rPr>
          <w:rFonts w:ascii="Arial" w:hAnsi="Arial" w:cs="Arial"/>
          <w:bCs/>
          <w:lang w:val="de-DE"/>
        </w:rPr>
        <w:t xml:space="preserve">ach DIN-Norm 10750-1, Untersuchung von Honig - Bestimmung der Diastase-Aktivität - Teil 1: Verfahren nach Schade, </w:t>
      </w:r>
      <w:r w:rsidRPr="00F37A0E">
        <w:rPr>
          <w:rFonts w:ascii="Arial" w:hAnsi="Arial" w:cs="Arial"/>
          <w:szCs w:val="24"/>
          <w:lang w:val="de-DE"/>
        </w:rPr>
        <w:t>modifiziert nach Labor Analytik der Lebensmittel und B</w:t>
      </w:r>
      <w:r w:rsidRPr="00F37A0E">
        <w:rPr>
          <w:rFonts w:ascii="Arial" w:hAnsi="Arial" w:cs="Arial"/>
          <w:szCs w:val="24"/>
          <w:lang w:val="de-DE"/>
        </w:rPr>
        <w:t>e</w:t>
      </w:r>
      <w:r w:rsidRPr="00F37A0E">
        <w:rPr>
          <w:rFonts w:ascii="Arial" w:hAnsi="Arial" w:cs="Arial"/>
          <w:szCs w:val="24"/>
          <w:lang w:val="de-DE"/>
        </w:rPr>
        <w:t>darfsgegenstände, Beuth Hochschule für Technik Berlin</w:t>
      </w:r>
    </w:p>
    <w:p w:rsidR="00350541" w:rsidRPr="00F37A0E" w:rsidRDefault="00350541" w:rsidP="001638B3">
      <w:pPr>
        <w:spacing w:line="240" w:lineRule="auto"/>
        <w:ind w:left="426" w:hanging="426"/>
        <w:jc w:val="both"/>
        <w:rPr>
          <w:rFonts w:ascii="Arial" w:hAnsi="Arial" w:cs="Arial"/>
          <w:bCs/>
          <w:lang w:val="de-DE"/>
        </w:rPr>
      </w:pPr>
      <w:r>
        <w:rPr>
          <w:rFonts w:ascii="Arial" w:hAnsi="Arial" w:cs="Arial"/>
          <w:bCs/>
          <w:lang w:val="de-DE"/>
        </w:rPr>
        <w:t>[35]</w:t>
      </w:r>
      <w:r>
        <w:rPr>
          <w:rFonts w:ascii="Arial" w:hAnsi="Arial" w:cs="Arial"/>
          <w:bCs/>
          <w:lang w:val="de-DE"/>
        </w:rPr>
        <w:tab/>
      </w:r>
      <w:r w:rsidR="00A652BD">
        <w:rPr>
          <w:rFonts w:ascii="Arial" w:hAnsi="Arial" w:cs="Arial"/>
          <w:bCs/>
          <w:lang w:val="de-DE"/>
        </w:rPr>
        <w:t>N</w:t>
      </w:r>
      <w:r w:rsidRPr="00F37A0E">
        <w:rPr>
          <w:rFonts w:ascii="Arial" w:hAnsi="Arial" w:cs="Arial"/>
          <w:bCs/>
          <w:lang w:val="de-DE"/>
        </w:rPr>
        <w:t>ach DIN-Norm 10760</w:t>
      </w:r>
      <w:r>
        <w:rPr>
          <w:rFonts w:ascii="Arial" w:hAnsi="Arial" w:cs="Arial"/>
          <w:bCs/>
          <w:lang w:val="de-DE"/>
        </w:rPr>
        <w:t xml:space="preserve">, </w:t>
      </w:r>
      <w:r w:rsidRPr="00F37A0E">
        <w:rPr>
          <w:rFonts w:ascii="Arial" w:hAnsi="Arial" w:cs="Arial"/>
          <w:bCs/>
          <w:lang w:val="de-DE"/>
        </w:rPr>
        <w:t>Untersuchung von Honig - Bestimmung der relativen Pollenhäufi</w:t>
      </w:r>
      <w:r w:rsidRPr="00F37A0E">
        <w:rPr>
          <w:rFonts w:ascii="Arial" w:hAnsi="Arial" w:cs="Arial"/>
          <w:bCs/>
          <w:lang w:val="de-DE"/>
        </w:rPr>
        <w:t>g</w:t>
      </w:r>
      <w:r w:rsidRPr="00F37A0E">
        <w:rPr>
          <w:rFonts w:ascii="Arial" w:hAnsi="Arial" w:cs="Arial"/>
          <w:bCs/>
          <w:lang w:val="de-DE"/>
        </w:rPr>
        <w:t>keit,</w:t>
      </w:r>
      <w:r w:rsidRPr="00F37A0E">
        <w:rPr>
          <w:rFonts w:ascii="Arial" w:hAnsi="Arial" w:cs="Arial"/>
          <w:szCs w:val="24"/>
          <w:lang w:val="de-DE"/>
        </w:rPr>
        <w:t xml:space="preserve"> modifiziert nach Labor Analytik der Lebensmittel und Bedarfsgegenstände, Beuth Hoc</w:t>
      </w:r>
      <w:r w:rsidRPr="00F37A0E">
        <w:rPr>
          <w:rFonts w:ascii="Arial" w:hAnsi="Arial" w:cs="Arial"/>
          <w:szCs w:val="24"/>
          <w:lang w:val="de-DE"/>
        </w:rPr>
        <w:t>h</w:t>
      </w:r>
      <w:r w:rsidRPr="00F37A0E">
        <w:rPr>
          <w:rFonts w:ascii="Arial" w:hAnsi="Arial" w:cs="Arial"/>
          <w:szCs w:val="24"/>
          <w:lang w:val="de-DE"/>
        </w:rPr>
        <w:t>schule für Technik Berlin</w:t>
      </w:r>
    </w:p>
    <w:p w:rsidR="00350541" w:rsidRPr="00856B66" w:rsidRDefault="00350541" w:rsidP="00034033">
      <w:pPr>
        <w:spacing w:line="240" w:lineRule="auto"/>
        <w:ind w:left="425" w:hanging="425"/>
        <w:contextualSpacing/>
        <w:jc w:val="both"/>
        <w:rPr>
          <w:rFonts w:ascii="Arial" w:hAnsi="Arial" w:cs="Arial"/>
          <w:lang w:val="de-DE"/>
        </w:rPr>
      </w:pPr>
      <w:r>
        <w:rPr>
          <w:rFonts w:ascii="Arial" w:hAnsi="Arial" w:cs="Arial"/>
          <w:lang w:val="de-DE"/>
        </w:rPr>
        <w:t>[36]</w:t>
      </w:r>
      <w:r>
        <w:rPr>
          <w:rFonts w:ascii="Arial" w:hAnsi="Arial" w:cs="Arial"/>
          <w:lang w:val="de-DE"/>
        </w:rPr>
        <w:tab/>
      </w:r>
      <w:r w:rsidRPr="00856B66">
        <w:rPr>
          <w:rFonts w:ascii="Arial" w:hAnsi="Arial" w:cs="Arial"/>
          <w:lang w:val="de-DE"/>
        </w:rPr>
        <w:t>Honigverordnung vom 16. Januar 2004 (BGBl. I S. 92), die zuletzt durch Artikel 10 der Ve</w:t>
      </w:r>
      <w:r w:rsidRPr="00856B66">
        <w:rPr>
          <w:rFonts w:ascii="Arial" w:hAnsi="Arial" w:cs="Arial"/>
          <w:lang w:val="de-DE"/>
        </w:rPr>
        <w:t>r</w:t>
      </w:r>
      <w:r w:rsidRPr="00856B66">
        <w:rPr>
          <w:rFonts w:ascii="Arial" w:hAnsi="Arial" w:cs="Arial"/>
          <w:lang w:val="de-DE"/>
        </w:rPr>
        <w:t>ordnung vom 5. Juli 2017 (BGBl. I S. 2272) geändert worden ist, Zuletzt geändert durch Art. 10 V v. 5.7.2017 I 2272</w:t>
      </w:r>
    </w:p>
    <w:p w:rsidR="00350541" w:rsidRDefault="00350541" w:rsidP="00557DE9">
      <w:pPr>
        <w:spacing w:line="240" w:lineRule="auto"/>
        <w:rPr>
          <w:rFonts w:ascii="Arial" w:hAnsi="Arial" w:cs="Arial"/>
          <w:b/>
          <w:lang w:val="de-DE"/>
        </w:rPr>
      </w:pPr>
    </w:p>
    <w:p w:rsidR="00350541" w:rsidRPr="00557DE9" w:rsidRDefault="00350541" w:rsidP="00557DE9">
      <w:pPr>
        <w:spacing w:line="240" w:lineRule="auto"/>
        <w:rPr>
          <w:rFonts w:ascii="Arial" w:hAnsi="Arial" w:cs="Arial"/>
          <w:b/>
          <w:lang w:val="de-DE"/>
        </w:rPr>
      </w:pPr>
      <w:r>
        <w:rPr>
          <w:rFonts w:ascii="Arial" w:hAnsi="Arial" w:cs="Arial"/>
          <w:b/>
          <w:lang w:val="de-DE"/>
        </w:rPr>
        <w:t>9.</w:t>
      </w:r>
      <w:r w:rsidRPr="00557DE9">
        <w:rPr>
          <w:rFonts w:ascii="Arial" w:hAnsi="Arial" w:cs="Arial"/>
          <w:b/>
          <w:lang w:val="de-DE"/>
        </w:rPr>
        <w:t xml:space="preserve"> </w:t>
      </w:r>
      <w:r>
        <w:rPr>
          <w:rFonts w:ascii="Arial" w:hAnsi="Arial" w:cs="Arial"/>
          <w:b/>
          <w:lang w:val="de-DE"/>
        </w:rPr>
        <w:t xml:space="preserve">Symbol- und </w:t>
      </w:r>
      <w:r w:rsidRPr="00557DE9">
        <w:rPr>
          <w:rFonts w:ascii="Arial" w:hAnsi="Arial" w:cs="Arial"/>
          <w:b/>
          <w:lang w:val="de-DE"/>
        </w:rPr>
        <w:t>Abkürzungsverzeichnis</w:t>
      </w:r>
    </w:p>
    <w:p w:rsidR="00350541" w:rsidRPr="007F6CA5" w:rsidRDefault="00350541" w:rsidP="00A83A09">
      <w:pPr>
        <w:spacing w:line="240" w:lineRule="auto"/>
        <w:rPr>
          <w:rFonts w:ascii="Arial" w:hAnsi="Arial" w:cs="Arial"/>
          <w:bCs/>
          <w:u w:val="single"/>
          <w:lang w:val="de-DE"/>
        </w:rPr>
      </w:pPr>
      <w:r w:rsidRPr="007F6CA5">
        <w:rPr>
          <w:rFonts w:ascii="Arial" w:hAnsi="Arial" w:cs="Arial"/>
          <w:bCs/>
          <w:u w:val="single"/>
          <w:lang w:val="de-DE"/>
        </w:rPr>
        <w:t>Symbol</w:t>
      </w:r>
      <w:r w:rsidRPr="007F6CA5">
        <w:rPr>
          <w:rFonts w:ascii="Arial" w:hAnsi="Arial" w:cs="Arial"/>
          <w:bCs/>
          <w:u w:val="single"/>
          <w:lang w:val="de-DE"/>
        </w:rPr>
        <w:tab/>
        <w:t>Erläuterung</w:t>
      </w:r>
      <w:r w:rsidRPr="007F6CA5">
        <w:rPr>
          <w:rFonts w:ascii="Arial" w:hAnsi="Arial" w:cs="Arial"/>
          <w:bCs/>
          <w:u w:val="single"/>
          <w:lang w:val="de-DE"/>
        </w:rPr>
        <w:tab/>
      </w:r>
      <w:r w:rsidRPr="007F6CA5">
        <w:rPr>
          <w:rFonts w:ascii="Arial" w:hAnsi="Arial" w:cs="Arial"/>
          <w:bCs/>
          <w:u w:val="single"/>
          <w:lang w:val="de-DE"/>
        </w:rPr>
        <w:tab/>
      </w:r>
      <w:r w:rsidRPr="007F6CA5">
        <w:rPr>
          <w:rFonts w:ascii="Arial" w:hAnsi="Arial" w:cs="Arial"/>
          <w:bCs/>
          <w:u w:val="single"/>
          <w:lang w:val="de-DE"/>
        </w:rPr>
        <w:tab/>
      </w:r>
      <w:r w:rsidRPr="007F6CA5">
        <w:rPr>
          <w:rFonts w:ascii="Arial" w:hAnsi="Arial" w:cs="Arial"/>
          <w:bCs/>
          <w:u w:val="single"/>
          <w:lang w:val="de-DE"/>
        </w:rPr>
        <w:tab/>
      </w:r>
      <w:r w:rsidRPr="007F6CA5">
        <w:rPr>
          <w:rFonts w:ascii="Arial" w:hAnsi="Arial" w:cs="Arial"/>
          <w:bCs/>
          <w:u w:val="single"/>
          <w:lang w:val="de-DE"/>
        </w:rPr>
        <w:tab/>
      </w:r>
      <w:r w:rsidRPr="007F6CA5">
        <w:rPr>
          <w:rFonts w:ascii="Arial" w:hAnsi="Arial" w:cs="Arial"/>
          <w:bCs/>
          <w:u w:val="single"/>
          <w:lang w:val="de-DE"/>
        </w:rPr>
        <w:tab/>
      </w:r>
      <w:r w:rsidRPr="007F6CA5">
        <w:rPr>
          <w:rFonts w:ascii="Arial" w:hAnsi="Arial" w:cs="Arial"/>
          <w:bCs/>
          <w:u w:val="single"/>
          <w:lang w:val="de-DE"/>
        </w:rPr>
        <w:tab/>
        <w:t>Einheit</w:t>
      </w:r>
    </w:p>
    <w:p w:rsidR="007F20EB" w:rsidRDefault="007F20EB" w:rsidP="00034033">
      <w:pPr>
        <w:spacing w:line="240" w:lineRule="auto"/>
        <w:contextualSpacing/>
        <w:rPr>
          <w:rFonts w:ascii="Arial" w:hAnsi="Arial" w:cs="Arial"/>
          <w:lang w:val="de-DE"/>
        </w:rPr>
      </w:pPr>
      <w:r>
        <w:rPr>
          <w:rFonts w:ascii="Arial" w:hAnsi="Arial" w:cs="Arial"/>
          <w:lang w:val="de-DE"/>
        </w:rPr>
        <w:t>c</w:t>
      </w:r>
      <w:r>
        <w:rPr>
          <w:rFonts w:ascii="Arial" w:hAnsi="Arial" w:cs="Arial"/>
          <w:lang w:val="de-DE"/>
        </w:rPr>
        <w:tab/>
      </w:r>
      <w:r>
        <w:rPr>
          <w:rFonts w:ascii="Arial" w:hAnsi="Arial" w:cs="Arial"/>
          <w:lang w:val="de-DE"/>
        </w:rPr>
        <w:tab/>
        <w:t>Konzentration</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mg/kg</w:t>
      </w:r>
    </w:p>
    <w:p w:rsidR="00350541" w:rsidRDefault="00350541" w:rsidP="00034033">
      <w:pPr>
        <w:spacing w:line="240" w:lineRule="auto"/>
        <w:contextualSpacing/>
        <w:rPr>
          <w:rFonts w:ascii="Arial" w:hAnsi="Arial" w:cs="Arial"/>
          <w:vertAlign w:val="superscript"/>
          <w:lang w:val="de-DE"/>
        </w:rPr>
      </w:pPr>
      <w:r>
        <w:rPr>
          <w:rFonts w:ascii="Arial" w:hAnsi="Arial" w:cs="Arial"/>
          <w:lang w:val="de-DE"/>
        </w:rPr>
        <w:t>K</w:t>
      </w:r>
      <w:r>
        <w:rPr>
          <w:rFonts w:ascii="Arial" w:hAnsi="Arial" w:cs="Arial"/>
          <w:lang w:val="de-DE"/>
        </w:rPr>
        <w:tab/>
      </w:r>
      <w:r>
        <w:rPr>
          <w:rFonts w:ascii="Arial" w:hAnsi="Arial" w:cs="Arial"/>
          <w:lang w:val="de-DE"/>
        </w:rPr>
        <w:tab/>
        <w:t>Konsistenzfaktor</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sidRPr="00D251BF">
        <w:rPr>
          <w:rFonts w:ascii="Arial" w:hAnsi="Arial" w:cs="Arial"/>
          <w:lang w:val="de-DE"/>
        </w:rPr>
        <w:t>Pa</w:t>
      </w:r>
      <w:proofErr w:type="spellEnd"/>
      <w:r w:rsidRPr="00D251BF">
        <w:rPr>
          <w:rFonts w:ascii="Arial" w:hAnsi="Arial" w:cs="Arial"/>
          <w:lang w:val="de-DE"/>
        </w:rPr>
        <w:fldChar w:fldCharType="begin"/>
      </w:r>
      <w:r w:rsidRPr="00D251BF">
        <w:rPr>
          <w:rFonts w:ascii="Arial" w:hAnsi="Arial" w:cs="Arial"/>
          <w:lang w:val="de-DE"/>
        </w:rPr>
        <w:instrText xml:space="preserve"> QUOTE </w:instrText>
      </w:r>
      <w:r w:rsidR="0025330F">
        <w:rPr>
          <w:noProof/>
          <w:position w:val="-9"/>
          <w:lang w:val="de-DE" w:eastAsia="de-DE"/>
        </w:rPr>
        <w:drawing>
          <wp:inline distT="0" distB="0" distL="0" distR="0">
            <wp:extent cx="36830" cy="190500"/>
            <wp:effectExtent l="0" t="0" r="1270" b="0"/>
            <wp:docPr id="68" name="Bild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D251BF">
        <w:rPr>
          <w:rFonts w:ascii="Arial" w:hAnsi="Arial" w:cs="Arial"/>
          <w:lang w:val="de-DE"/>
        </w:rPr>
        <w:instrText xml:space="preserve"> </w:instrText>
      </w:r>
      <w:r w:rsidRPr="00D251BF">
        <w:rPr>
          <w:rFonts w:ascii="Arial" w:hAnsi="Arial" w:cs="Arial"/>
          <w:lang w:val="de-DE"/>
        </w:rPr>
        <w:fldChar w:fldCharType="separate"/>
      </w:r>
      <w:r w:rsidR="0025330F">
        <w:rPr>
          <w:noProof/>
          <w:position w:val="-9"/>
          <w:lang w:val="de-DE" w:eastAsia="de-DE"/>
        </w:rPr>
        <w:drawing>
          <wp:inline distT="0" distB="0" distL="0" distR="0">
            <wp:extent cx="36830" cy="190500"/>
            <wp:effectExtent l="0" t="0" r="1270" b="0"/>
            <wp:docPr id="69" name="Bild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D251BF">
        <w:rPr>
          <w:rFonts w:ascii="Arial" w:hAnsi="Arial" w:cs="Arial"/>
          <w:lang w:val="de-DE"/>
        </w:rPr>
        <w:fldChar w:fldCharType="end"/>
      </w:r>
      <w:proofErr w:type="spellStart"/>
      <w:r w:rsidRPr="00D251BF">
        <w:rPr>
          <w:rFonts w:ascii="Arial" w:hAnsi="Arial" w:cs="Arial"/>
          <w:lang w:val="de-DE"/>
        </w:rPr>
        <w:t>s</w:t>
      </w:r>
      <w:r w:rsidRPr="00D251BF">
        <w:rPr>
          <w:rFonts w:ascii="Arial" w:hAnsi="Arial" w:cs="Arial"/>
          <w:vertAlign w:val="superscript"/>
          <w:lang w:val="de-DE"/>
        </w:rPr>
        <w:t>n</w:t>
      </w:r>
      <w:proofErr w:type="spellEnd"/>
    </w:p>
    <w:p w:rsidR="00350541" w:rsidRPr="00C472EF" w:rsidRDefault="00350541" w:rsidP="00034033">
      <w:pPr>
        <w:spacing w:line="360" w:lineRule="auto"/>
        <w:contextualSpacing/>
        <w:rPr>
          <w:rFonts w:ascii="Arial" w:hAnsi="Arial" w:cs="Arial"/>
          <w:lang w:val="de-DE"/>
        </w:rPr>
      </w:pPr>
      <w:r>
        <w:rPr>
          <w:rFonts w:ascii="Arial" w:hAnsi="Arial" w:cs="Arial"/>
          <w:lang w:val="de-DE"/>
        </w:rPr>
        <w:t>n</w:t>
      </w:r>
      <w:r>
        <w:rPr>
          <w:rFonts w:ascii="Arial" w:hAnsi="Arial" w:cs="Arial"/>
          <w:lang w:val="de-DE"/>
        </w:rPr>
        <w:tab/>
      </w:r>
      <w:r>
        <w:rPr>
          <w:rFonts w:ascii="Arial" w:hAnsi="Arial" w:cs="Arial"/>
          <w:lang w:val="de-DE"/>
        </w:rPr>
        <w:tab/>
        <w:t>Fließindex</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w:t>
      </w:r>
    </w:p>
    <w:p w:rsidR="00350541" w:rsidRPr="00800AC4" w:rsidRDefault="00350541" w:rsidP="00034033">
      <w:pPr>
        <w:spacing w:line="360" w:lineRule="auto"/>
        <w:contextualSpacing/>
        <w:rPr>
          <w:rFonts w:ascii="Arial" w:hAnsi="Arial" w:cs="Arial"/>
          <w:lang w:val="de-DE"/>
        </w:rPr>
      </w:pPr>
      <w:r w:rsidRPr="00800AC4">
        <w:rPr>
          <w:rFonts w:ascii="Arial" w:hAnsi="Arial" w:cs="Arial"/>
          <w:lang w:val="de-DE"/>
        </w:rPr>
        <w:t>R²</w:t>
      </w:r>
      <w:r w:rsidRPr="00800AC4">
        <w:rPr>
          <w:rFonts w:ascii="Arial" w:hAnsi="Arial" w:cs="Arial"/>
          <w:lang w:val="de-DE"/>
        </w:rPr>
        <w:tab/>
      </w:r>
      <w:r w:rsidRPr="00800AC4">
        <w:rPr>
          <w:rFonts w:ascii="Arial" w:hAnsi="Arial" w:cs="Arial"/>
          <w:lang w:val="de-DE"/>
        </w:rPr>
        <w:tab/>
        <w:t>Bestimmtheitsmaß</w:t>
      </w:r>
      <w:r w:rsidRPr="00800AC4">
        <w:rPr>
          <w:rFonts w:ascii="Arial" w:hAnsi="Arial" w:cs="Arial"/>
          <w:lang w:val="de-DE"/>
        </w:rPr>
        <w:tab/>
      </w:r>
      <w:r w:rsidRPr="00800AC4">
        <w:rPr>
          <w:rFonts w:ascii="Arial" w:hAnsi="Arial" w:cs="Arial"/>
          <w:lang w:val="de-DE"/>
        </w:rPr>
        <w:tab/>
      </w:r>
      <w:r w:rsidRPr="00800AC4">
        <w:rPr>
          <w:rFonts w:ascii="Arial" w:hAnsi="Arial" w:cs="Arial"/>
          <w:lang w:val="de-DE"/>
        </w:rPr>
        <w:tab/>
      </w:r>
      <w:r w:rsidRPr="00800AC4">
        <w:rPr>
          <w:rFonts w:ascii="Arial" w:hAnsi="Arial" w:cs="Arial"/>
          <w:lang w:val="de-DE"/>
        </w:rPr>
        <w:tab/>
      </w:r>
      <w:r w:rsidRPr="00800AC4">
        <w:rPr>
          <w:rFonts w:ascii="Arial" w:hAnsi="Arial" w:cs="Arial"/>
          <w:lang w:val="de-DE"/>
        </w:rPr>
        <w:tab/>
      </w:r>
      <w:r w:rsidRPr="00800AC4">
        <w:rPr>
          <w:rFonts w:ascii="Arial" w:hAnsi="Arial" w:cs="Arial"/>
          <w:lang w:val="de-DE"/>
        </w:rPr>
        <w:tab/>
      </w:r>
      <w:r>
        <w:rPr>
          <w:rFonts w:ascii="Arial" w:hAnsi="Arial" w:cs="Arial"/>
          <w:lang w:val="de-DE"/>
        </w:rPr>
        <w:t>-</w:t>
      </w:r>
    </w:p>
    <w:p w:rsidR="00350541" w:rsidRPr="00034033" w:rsidRDefault="00350541" w:rsidP="00034033">
      <w:pPr>
        <w:spacing w:line="240" w:lineRule="auto"/>
        <w:contextualSpacing/>
        <w:rPr>
          <w:rFonts w:ascii="Arial" w:hAnsi="Arial" w:cs="Arial"/>
          <w:bCs/>
          <w:lang w:val="de-DE"/>
        </w:rPr>
      </w:pPr>
      <w:r w:rsidRPr="00C472EF">
        <w:rPr>
          <w:rFonts w:ascii="Arial" w:hAnsi="Arial" w:cs="Arial"/>
          <w:lang w:val="de-DE"/>
        </w:rPr>
        <w:t>s</w:t>
      </w:r>
      <w:r w:rsidRPr="00C472EF">
        <w:rPr>
          <w:rFonts w:ascii="Arial" w:hAnsi="Arial" w:cs="Arial"/>
          <w:lang w:val="de-DE"/>
        </w:rPr>
        <w:tab/>
      </w:r>
      <w:r w:rsidRPr="00C472EF">
        <w:rPr>
          <w:rFonts w:ascii="Arial" w:hAnsi="Arial" w:cs="Arial"/>
          <w:lang w:val="de-DE"/>
        </w:rPr>
        <w:tab/>
        <w:t>Standardabweichung</w:t>
      </w:r>
      <w:r w:rsidRPr="00C472EF">
        <w:rPr>
          <w:rFonts w:ascii="Arial" w:hAnsi="Arial" w:cs="Arial"/>
          <w:lang w:val="de-DE"/>
        </w:rPr>
        <w:tab/>
      </w:r>
      <w:r w:rsidRPr="00C472EF">
        <w:rPr>
          <w:rFonts w:ascii="Arial" w:hAnsi="Arial" w:cs="Arial"/>
          <w:lang w:val="de-DE"/>
        </w:rPr>
        <w:tab/>
      </w:r>
      <w:r w:rsidRPr="00C472EF">
        <w:rPr>
          <w:rFonts w:ascii="Arial" w:hAnsi="Arial" w:cs="Arial"/>
          <w:lang w:val="de-DE"/>
        </w:rPr>
        <w:tab/>
      </w:r>
      <w:r>
        <w:rPr>
          <w:rFonts w:ascii="Arial" w:hAnsi="Arial" w:cs="Arial"/>
          <w:lang w:val="de-DE"/>
        </w:rPr>
        <w:tab/>
      </w:r>
      <w:r>
        <w:rPr>
          <w:rFonts w:ascii="Arial" w:hAnsi="Arial" w:cs="Arial"/>
          <w:lang w:val="de-DE"/>
        </w:rPr>
        <w:tab/>
        <w:t>hier:</w:t>
      </w:r>
      <w:r>
        <w:rPr>
          <w:rFonts w:ascii="Arial" w:hAnsi="Arial" w:cs="Arial"/>
          <w:lang w:val="de-DE"/>
        </w:rPr>
        <w:tab/>
      </w:r>
      <w:proofErr w:type="spellStart"/>
      <w:r w:rsidRPr="00C472EF">
        <w:rPr>
          <w:rFonts w:ascii="Arial" w:hAnsi="Arial" w:cs="Arial"/>
          <w:lang w:val="de-DE"/>
        </w:rPr>
        <w:t>Pa</w:t>
      </w:r>
      <w:proofErr w:type="spellEnd"/>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9"/>
          <w:lang w:val="de-DE" w:eastAsia="de-DE"/>
        </w:rPr>
        <w:drawing>
          <wp:inline distT="0" distB="0" distL="0" distR="0">
            <wp:extent cx="36830" cy="190500"/>
            <wp:effectExtent l="0" t="0" r="1270" b="0"/>
            <wp:docPr id="70" name="Bild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separate"/>
      </w:r>
      <w:r w:rsidR="0025330F">
        <w:rPr>
          <w:noProof/>
          <w:position w:val="-9"/>
          <w:lang w:val="de-DE" w:eastAsia="de-DE"/>
        </w:rPr>
        <w:drawing>
          <wp:inline distT="0" distB="0" distL="0" distR="0">
            <wp:extent cx="36830" cy="190500"/>
            <wp:effectExtent l="0" t="0" r="1270" b="0"/>
            <wp:docPr id="71" name="Bild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fldChar w:fldCharType="end"/>
      </w:r>
      <w:r>
        <w:rPr>
          <w:rFonts w:ascii="Arial" w:hAnsi="Arial" w:cs="Arial"/>
          <w:lang w:val="de-DE"/>
        </w:rPr>
        <w:t>s und Pa</w:t>
      </w:r>
    </w:p>
    <w:p w:rsidR="00350541" w:rsidRPr="00C472EF" w:rsidRDefault="00350541" w:rsidP="00034033">
      <w:pPr>
        <w:spacing w:line="240" w:lineRule="auto"/>
        <w:contextualSpacing/>
        <w:rPr>
          <w:rFonts w:ascii="Arial" w:hAnsi="Arial" w:cs="Arial"/>
          <w:lang w:val="de-DE"/>
        </w:rPr>
      </w:pPr>
      <w:r w:rsidRPr="00F651C2">
        <w:rPr>
          <w:rFonts w:ascii="Arial" w:hAnsi="Arial" w:cs="Arial"/>
          <w:position w:val="-10"/>
          <w:lang w:val="de-DE"/>
        </w:rPr>
        <w:object w:dxaOrig="200" w:dyaOrig="260">
          <v:shape id="_x0000_i1060" type="#_x0000_t75" style="width:10pt;height:13pt" o:ole="">
            <v:imagedata r:id="rId100" o:title=""/>
          </v:shape>
          <o:OLEObject Type="Embed" ProgID="Equation.3" ShapeID="_x0000_i1060" DrawAspect="Content" ObjectID="_1496156866" r:id="rId101"/>
        </w:object>
      </w:r>
      <w:r w:rsidRPr="00DF5098">
        <w:rPr>
          <w:rFonts w:ascii="Arial" w:hAnsi="Arial" w:cs="Arial"/>
          <w:lang w:val="de-DE"/>
        </w:rPr>
        <w:tab/>
      </w:r>
      <w:r w:rsidRPr="00DF5098">
        <w:rPr>
          <w:rFonts w:ascii="Arial" w:hAnsi="Arial" w:cs="Arial"/>
          <w:lang w:val="de-DE"/>
        </w:rPr>
        <w:tab/>
        <w:t>dynamische Viskosität</w:t>
      </w:r>
      <w:r w:rsidRPr="00DF5098">
        <w:rPr>
          <w:rFonts w:ascii="Arial" w:hAnsi="Arial" w:cs="Arial"/>
          <w:lang w:val="de-DE"/>
        </w:rPr>
        <w:tab/>
      </w:r>
      <w:r w:rsidRPr="00DF5098">
        <w:rPr>
          <w:rFonts w:ascii="Arial" w:hAnsi="Arial" w:cs="Arial"/>
          <w:b/>
          <w:lang w:val="de-DE"/>
        </w:rPr>
        <w:tab/>
      </w:r>
      <w:r w:rsidRPr="00DF5098">
        <w:rPr>
          <w:rFonts w:ascii="Arial" w:hAnsi="Arial" w:cs="Arial"/>
          <w:b/>
          <w:lang w:val="de-DE"/>
        </w:rPr>
        <w:tab/>
      </w:r>
      <w:r w:rsidRPr="00DF5098">
        <w:rPr>
          <w:rFonts w:ascii="Arial" w:hAnsi="Arial" w:cs="Arial"/>
          <w:b/>
          <w:lang w:val="de-DE"/>
        </w:rPr>
        <w:tab/>
      </w:r>
      <w:r w:rsidRPr="00DF5098">
        <w:rPr>
          <w:rFonts w:ascii="Arial" w:hAnsi="Arial" w:cs="Arial"/>
          <w:b/>
          <w:lang w:val="de-DE"/>
        </w:rPr>
        <w:tab/>
      </w:r>
      <w:proofErr w:type="spellStart"/>
      <w:r w:rsidRPr="00C472EF">
        <w:rPr>
          <w:rFonts w:ascii="Arial" w:hAnsi="Arial" w:cs="Arial"/>
          <w:lang w:val="de-DE"/>
        </w:rPr>
        <w:t>Pa</w:t>
      </w:r>
      <w:proofErr w:type="spellEnd"/>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9"/>
          <w:lang w:val="de-DE" w:eastAsia="de-DE"/>
        </w:rPr>
        <w:drawing>
          <wp:inline distT="0" distB="0" distL="0" distR="0">
            <wp:extent cx="36830" cy="190500"/>
            <wp:effectExtent l="0" t="0" r="1270" b="0"/>
            <wp:docPr id="73" name="Bild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separate"/>
      </w:r>
      <w:r w:rsidR="0025330F">
        <w:rPr>
          <w:noProof/>
          <w:position w:val="-9"/>
          <w:lang w:val="de-DE" w:eastAsia="de-DE"/>
        </w:rPr>
        <w:drawing>
          <wp:inline distT="0" distB="0" distL="0" distR="0">
            <wp:extent cx="36830" cy="190500"/>
            <wp:effectExtent l="0" t="0" r="1270" b="0"/>
            <wp:docPr id="74" name="Bild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fldChar w:fldCharType="end"/>
      </w:r>
      <w:r>
        <w:rPr>
          <w:rFonts w:ascii="Arial" w:hAnsi="Arial" w:cs="Arial"/>
          <w:lang w:val="de-DE"/>
        </w:rPr>
        <w:t>s</w:t>
      </w:r>
    </w:p>
    <w:p w:rsidR="00350541" w:rsidRPr="00DF5098" w:rsidRDefault="00350541" w:rsidP="00034033">
      <w:pPr>
        <w:spacing w:line="240" w:lineRule="auto"/>
        <w:contextualSpacing/>
        <w:rPr>
          <w:rFonts w:ascii="Arial" w:hAnsi="Arial" w:cs="Arial"/>
          <w:lang w:val="de-DE"/>
        </w:rPr>
      </w:pPr>
      <w:r w:rsidRPr="00870023">
        <w:rPr>
          <w:rFonts w:ascii="Times New Roman" w:eastAsia="Times New Roman" w:hAnsi="Times New Roman"/>
          <w:position w:val="-12"/>
          <w:lang w:val="de-DE" w:eastAsia="de-DE"/>
        </w:rPr>
        <w:object w:dxaOrig="279" w:dyaOrig="340">
          <v:shape id="_x0000_i1061" type="#_x0000_t75" style="width:14pt;height:17pt" o:ole="" fillcolor="window">
            <v:imagedata r:id="rId102" o:title=""/>
          </v:shape>
          <o:OLEObject Type="Embed" ProgID="Equation.3" ShapeID="_x0000_i1061" DrawAspect="Content" ObjectID="_1496156867" r:id="rId103"/>
        </w:object>
      </w:r>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9"/>
          <w:lang w:val="de-DE" w:eastAsia="de-DE"/>
        </w:rPr>
        <w:drawing>
          <wp:inline distT="0" distB="0" distL="0" distR="0">
            <wp:extent cx="131445" cy="190500"/>
            <wp:effectExtent l="0" t="0" r="1905" b="0"/>
            <wp:docPr id="76" name="Bild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7"/>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end"/>
      </w:r>
      <w:r w:rsidRPr="00C472EF">
        <w:rPr>
          <w:rFonts w:ascii="Arial" w:hAnsi="Arial" w:cs="Arial"/>
          <w:lang w:val="de-DE"/>
        </w:rPr>
        <w:tab/>
      </w:r>
      <w:r w:rsidRPr="00C472EF">
        <w:rPr>
          <w:rFonts w:ascii="Arial" w:hAnsi="Arial" w:cs="Arial"/>
          <w:lang w:val="de-DE"/>
        </w:rPr>
        <w:tab/>
        <w:t>Ruhe</w:t>
      </w:r>
      <w:r>
        <w:rPr>
          <w:rFonts w:ascii="Arial" w:hAnsi="Arial" w:cs="Arial"/>
          <w:lang w:val="de-DE"/>
        </w:rPr>
        <w:t>-Scherviskosität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sidRPr="00C472EF">
        <w:rPr>
          <w:rFonts w:ascii="Arial" w:hAnsi="Arial" w:cs="Arial"/>
          <w:lang w:val="de-DE"/>
        </w:rPr>
        <w:t>Pa</w:t>
      </w:r>
      <w:proofErr w:type="spellEnd"/>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9"/>
          <w:lang w:val="de-DE" w:eastAsia="de-DE"/>
        </w:rPr>
        <w:drawing>
          <wp:inline distT="0" distB="0" distL="0" distR="0">
            <wp:extent cx="36830" cy="190500"/>
            <wp:effectExtent l="0" t="0" r="1270" b="0"/>
            <wp:docPr id="77" name="Bild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separate"/>
      </w:r>
      <w:r w:rsidR="0025330F">
        <w:rPr>
          <w:noProof/>
          <w:position w:val="-9"/>
          <w:lang w:val="de-DE" w:eastAsia="de-DE"/>
        </w:rPr>
        <w:drawing>
          <wp:inline distT="0" distB="0" distL="0" distR="0">
            <wp:extent cx="36830" cy="190500"/>
            <wp:effectExtent l="0" t="0" r="1270" b="0"/>
            <wp:docPr id="78" name="Bild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fldChar w:fldCharType="end"/>
      </w:r>
      <w:r>
        <w:rPr>
          <w:rFonts w:ascii="Arial" w:hAnsi="Arial" w:cs="Arial"/>
          <w:lang w:val="de-DE"/>
        </w:rPr>
        <w:t>s</w:t>
      </w:r>
    </w:p>
    <w:p w:rsidR="00350541" w:rsidRPr="00C472EF" w:rsidRDefault="00350541" w:rsidP="00034033">
      <w:pPr>
        <w:spacing w:line="240" w:lineRule="auto"/>
        <w:contextualSpacing/>
        <w:rPr>
          <w:rFonts w:ascii="Arial" w:hAnsi="Arial" w:cs="Arial"/>
          <w:lang w:val="de-DE"/>
        </w:rPr>
      </w:pPr>
      <w:r w:rsidRPr="00034033">
        <w:rPr>
          <w:rFonts w:ascii="Times New Roman" w:eastAsia="Times New Roman" w:hAnsi="Times New Roman"/>
          <w:position w:val="-12"/>
          <w:lang w:val="de-DE" w:eastAsia="de-DE"/>
        </w:rPr>
        <w:object w:dxaOrig="560" w:dyaOrig="340">
          <v:shape id="_x0000_i1062" type="#_x0000_t75" style="width:28pt;height:17pt" o:ole="" fillcolor="window">
            <v:imagedata r:id="rId105" o:title=""/>
          </v:shape>
          <o:OLEObject Type="Embed" ProgID="Equation.3" ShapeID="_x0000_i1062" DrawAspect="Content" ObjectID="_1496156868" r:id="rId106"/>
        </w:object>
      </w:r>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9"/>
          <w:lang w:val="de-DE" w:eastAsia="de-DE"/>
        </w:rPr>
        <w:drawing>
          <wp:inline distT="0" distB="0" distL="0" distR="0">
            <wp:extent cx="314325" cy="190500"/>
            <wp:effectExtent l="0" t="0" r="9525" b="0"/>
            <wp:docPr id="80" name="Bild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1"/>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end"/>
      </w:r>
      <w:r>
        <w:rPr>
          <w:rFonts w:ascii="Arial" w:hAnsi="Arial" w:cs="Arial"/>
          <w:lang w:val="de-DE"/>
        </w:rPr>
        <w:tab/>
      </w:r>
      <w:r>
        <w:rPr>
          <w:rFonts w:ascii="Arial" w:hAnsi="Arial" w:cs="Arial"/>
          <w:lang w:val="de-DE"/>
        </w:rPr>
        <w:tab/>
        <w:t>Prozess-Viskosität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sidRPr="00C472EF">
        <w:rPr>
          <w:rFonts w:ascii="Arial" w:hAnsi="Arial" w:cs="Arial"/>
          <w:lang w:val="de-DE"/>
        </w:rPr>
        <w:t>Pa</w:t>
      </w:r>
      <w:proofErr w:type="spellEnd"/>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9"/>
          <w:lang w:val="de-DE" w:eastAsia="de-DE"/>
        </w:rPr>
        <w:drawing>
          <wp:inline distT="0" distB="0" distL="0" distR="0">
            <wp:extent cx="36830" cy="190500"/>
            <wp:effectExtent l="0" t="0" r="1270" b="0"/>
            <wp:docPr id="81" name="Bild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separate"/>
      </w:r>
      <w:r w:rsidR="0025330F">
        <w:rPr>
          <w:noProof/>
          <w:position w:val="-9"/>
          <w:lang w:val="de-DE" w:eastAsia="de-DE"/>
        </w:rPr>
        <w:drawing>
          <wp:inline distT="0" distB="0" distL="0" distR="0">
            <wp:extent cx="36830" cy="190500"/>
            <wp:effectExtent l="0" t="0" r="1270" b="0"/>
            <wp:docPr id="82" name="Bild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fldChar w:fldCharType="end"/>
      </w:r>
      <w:r w:rsidRPr="00C472EF">
        <w:rPr>
          <w:rFonts w:ascii="Arial" w:hAnsi="Arial" w:cs="Arial"/>
          <w:lang w:val="de-DE"/>
        </w:rPr>
        <w:t>s</w:t>
      </w:r>
    </w:p>
    <w:p w:rsidR="00350541" w:rsidRPr="006979FE" w:rsidRDefault="00350541" w:rsidP="00034033">
      <w:pPr>
        <w:spacing w:line="240" w:lineRule="auto"/>
        <w:contextualSpacing/>
        <w:rPr>
          <w:rFonts w:ascii="Arial" w:hAnsi="Arial" w:cs="Arial"/>
          <w:lang w:val="de-DE"/>
        </w:rPr>
      </w:pPr>
      <w:r w:rsidRPr="00F651C2">
        <w:rPr>
          <w:rFonts w:ascii="Times New Roman" w:eastAsia="Times New Roman" w:hAnsi="Times New Roman"/>
          <w:position w:val="-12"/>
          <w:lang w:val="de-DE" w:eastAsia="de-DE"/>
        </w:rPr>
        <w:object w:dxaOrig="400" w:dyaOrig="340">
          <v:shape id="_x0000_i1063" type="#_x0000_t75" style="width:20pt;height:17pt" o:ole="" fillcolor="window">
            <v:imagedata r:id="rId107" o:title=""/>
          </v:shape>
          <o:OLEObject Type="Embed" ProgID="Equation.3" ShapeID="_x0000_i1063" DrawAspect="Content" ObjectID="_1496156869" r:id="rId108"/>
        </w:object>
      </w:r>
      <w:r w:rsidRPr="006979FE">
        <w:rPr>
          <w:rFonts w:ascii="Arial" w:hAnsi="Arial" w:cs="Arial"/>
          <w:lang w:val="de-DE"/>
        </w:rPr>
        <w:fldChar w:fldCharType="begin"/>
      </w:r>
      <w:r w:rsidRPr="006979FE">
        <w:rPr>
          <w:rFonts w:ascii="Arial" w:hAnsi="Arial" w:cs="Arial"/>
          <w:lang w:val="de-DE"/>
        </w:rPr>
        <w:instrText xml:space="preserve"> QUOTE </w:instrText>
      </w:r>
      <w:r w:rsidR="0025330F">
        <w:rPr>
          <w:noProof/>
          <w:position w:val="-9"/>
          <w:lang w:val="de-DE" w:eastAsia="de-DE"/>
        </w:rPr>
        <w:drawing>
          <wp:inline distT="0" distB="0" distL="0" distR="0">
            <wp:extent cx="212090" cy="190500"/>
            <wp:effectExtent l="0" t="0" r="0" b="0"/>
            <wp:docPr id="84" name="Bil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5"/>
                    <pic:cNvPicPr>
                      <a:picLocks noChangeAspect="1" noChangeArrowheads="1"/>
                    </pic:cNvPicPr>
                  </pic:nvPicPr>
                  <pic:blipFill>
                    <a:blip r:embed="rId10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090" cy="190500"/>
                    </a:xfrm>
                    <a:prstGeom prst="rect">
                      <a:avLst/>
                    </a:prstGeom>
                    <a:noFill/>
                    <a:ln>
                      <a:noFill/>
                    </a:ln>
                  </pic:spPr>
                </pic:pic>
              </a:graphicData>
            </a:graphic>
          </wp:inline>
        </w:drawing>
      </w:r>
      <w:r w:rsidRPr="006979FE">
        <w:rPr>
          <w:rFonts w:ascii="Arial" w:hAnsi="Arial" w:cs="Arial"/>
          <w:lang w:val="de-DE"/>
        </w:rPr>
        <w:instrText xml:space="preserve"> </w:instrText>
      </w:r>
      <w:r w:rsidRPr="006979FE">
        <w:rPr>
          <w:rFonts w:ascii="Arial" w:hAnsi="Arial" w:cs="Arial"/>
          <w:lang w:val="de-DE"/>
        </w:rPr>
        <w:fldChar w:fldCharType="end"/>
      </w:r>
      <w:r>
        <w:rPr>
          <w:rFonts w:ascii="Arial" w:hAnsi="Arial" w:cs="Arial"/>
          <w:lang w:val="de-DE"/>
        </w:rPr>
        <w:tab/>
      </w:r>
      <w:r>
        <w:rPr>
          <w:rFonts w:ascii="Arial" w:hAnsi="Arial" w:cs="Arial"/>
          <w:lang w:val="de-DE"/>
        </w:rPr>
        <w:tab/>
        <w:t>Casson-Viskosität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sidRPr="006979FE">
        <w:rPr>
          <w:rFonts w:ascii="Arial" w:hAnsi="Arial" w:cs="Arial"/>
          <w:lang w:val="de-DE"/>
        </w:rPr>
        <w:t>Pa</w:t>
      </w:r>
      <w:proofErr w:type="spellEnd"/>
      <w:r w:rsidRPr="006979FE">
        <w:rPr>
          <w:rFonts w:ascii="Arial" w:hAnsi="Arial" w:cs="Arial"/>
          <w:lang w:val="de-DE"/>
        </w:rPr>
        <w:fldChar w:fldCharType="begin"/>
      </w:r>
      <w:r w:rsidRPr="006979FE">
        <w:rPr>
          <w:rFonts w:ascii="Arial" w:hAnsi="Arial" w:cs="Arial"/>
          <w:lang w:val="de-DE"/>
        </w:rPr>
        <w:instrText xml:space="preserve"> QUOTE </w:instrText>
      </w:r>
      <w:r w:rsidR="0025330F">
        <w:rPr>
          <w:noProof/>
          <w:position w:val="-9"/>
          <w:lang w:val="de-DE" w:eastAsia="de-DE"/>
        </w:rPr>
        <w:drawing>
          <wp:inline distT="0" distB="0" distL="0" distR="0">
            <wp:extent cx="36830" cy="190500"/>
            <wp:effectExtent l="0" t="0" r="1270" b="0"/>
            <wp:docPr id="85" name="Bild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6979FE">
        <w:rPr>
          <w:rFonts w:ascii="Arial" w:hAnsi="Arial" w:cs="Arial"/>
          <w:lang w:val="de-DE"/>
        </w:rPr>
        <w:instrText xml:space="preserve"> </w:instrText>
      </w:r>
      <w:r w:rsidRPr="006979FE">
        <w:rPr>
          <w:rFonts w:ascii="Arial" w:hAnsi="Arial" w:cs="Arial"/>
          <w:lang w:val="de-DE"/>
        </w:rPr>
        <w:fldChar w:fldCharType="separate"/>
      </w:r>
      <w:r w:rsidR="0025330F">
        <w:rPr>
          <w:noProof/>
          <w:position w:val="-9"/>
          <w:lang w:val="de-DE" w:eastAsia="de-DE"/>
        </w:rPr>
        <w:drawing>
          <wp:inline distT="0" distB="0" distL="0" distR="0">
            <wp:extent cx="36830" cy="190500"/>
            <wp:effectExtent l="0" t="0" r="1270" b="0"/>
            <wp:docPr id="86" name="Bild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6979FE">
        <w:rPr>
          <w:rFonts w:ascii="Arial" w:hAnsi="Arial" w:cs="Arial"/>
          <w:lang w:val="de-DE"/>
        </w:rPr>
        <w:fldChar w:fldCharType="end"/>
      </w:r>
      <w:r>
        <w:rPr>
          <w:rFonts w:ascii="Arial" w:hAnsi="Arial" w:cs="Arial"/>
          <w:lang w:val="de-DE"/>
        </w:rPr>
        <w:t>s</w:t>
      </w:r>
    </w:p>
    <w:p w:rsidR="00350541" w:rsidRPr="00DF5098" w:rsidRDefault="00350541" w:rsidP="00034033">
      <w:pPr>
        <w:spacing w:line="240" w:lineRule="auto"/>
        <w:contextualSpacing/>
        <w:rPr>
          <w:rFonts w:ascii="Arial" w:hAnsi="Arial" w:cs="Arial"/>
          <w:lang w:val="de-DE"/>
        </w:rPr>
      </w:pPr>
      <w:r w:rsidRPr="00F651C2">
        <w:rPr>
          <w:rFonts w:ascii="Times New Roman" w:eastAsia="Times New Roman" w:hAnsi="Times New Roman"/>
          <w:position w:val="-12"/>
          <w:lang w:val="de-DE" w:eastAsia="de-DE"/>
        </w:rPr>
        <w:object w:dxaOrig="400" w:dyaOrig="340">
          <v:shape id="_x0000_i1064" type="#_x0000_t75" style="width:20pt;height:17pt" o:ole="" fillcolor="window">
            <v:imagedata r:id="rId110" o:title=""/>
          </v:shape>
          <o:OLEObject Type="Embed" ProgID="Equation.3" ShapeID="_x0000_i1064" DrawAspect="Content" ObjectID="_1496156870" r:id="rId111"/>
        </w:object>
      </w:r>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12"/>
          <w:lang w:val="de-DE" w:eastAsia="de-DE"/>
        </w:rPr>
        <w:drawing>
          <wp:inline distT="0" distB="0" distL="0" distR="0">
            <wp:extent cx="255905" cy="212090"/>
            <wp:effectExtent l="0" t="0" r="0" b="0"/>
            <wp:docPr id="88" name="Bild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9"/>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905" cy="21209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end"/>
      </w:r>
      <w:r>
        <w:rPr>
          <w:rFonts w:ascii="Arial" w:hAnsi="Arial" w:cs="Arial"/>
          <w:lang w:val="de-DE"/>
        </w:rPr>
        <w:tab/>
      </w:r>
      <w:r>
        <w:rPr>
          <w:rFonts w:ascii="Arial" w:hAnsi="Arial" w:cs="Arial"/>
          <w:lang w:val="de-DE"/>
        </w:rPr>
        <w:tab/>
        <w:t>effektive Viskosität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sidRPr="00C472EF">
        <w:rPr>
          <w:rFonts w:ascii="Arial" w:hAnsi="Arial" w:cs="Arial"/>
          <w:lang w:val="de-DE"/>
        </w:rPr>
        <w:t>Pa</w:t>
      </w:r>
      <w:proofErr w:type="spellEnd"/>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9"/>
          <w:lang w:val="de-DE" w:eastAsia="de-DE"/>
        </w:rPr>
        <w:drawing>
          <wp:inline distT="0" distB="0" distL="0" distR="0">
            <wp:extent cx="36830" cy="190500"/>
            <wp:effectExtent l="0" t="0" r="1270" b="0"/>
            <wp:docPr id="89" name="Bild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separate"/>
      </w:r>
      <w:r w:rsidR="0025330F">
        <w:rPr>
          <w:noProof/>
          <w:position w:val="-9"/>
          <w:lang w:val="de-DE" w:eastAsia="de-DE"/>
        </w:rPr>
        <w:drawing>
          <wp:inline distT="0" distB="0" distL="0" distR="0">
            <wp:extent cx="36830" cy="190500"/>
            <wp:effectExtent l="0" t="0" r="1270" b="0"/>
            <wp:docPr id="90" name="Bild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fldChar w:fldCharType="end"/>
      </w:r>
      <w:r>
        <w:rPr>
          <w:rFonts w:ascii="Arial" w:hAnsi="Arial" w:cs="Arial"/>
          <w:lang w:val="de-DE"/>
        </w:rPr>
        <w:t>s</w:t>
      </w:r>
    </w:p>
    <w:p w:rsidR="00350541" w:rsidRPr="00DF5098" w:rsidRDefault="00350541" w:rsidP="00034033">
      <w:pPr>
        <w:spacing w:line="240" w:lineRule="auto"/>
        <w:contextualSpacing/>
        <w:rPr>
          <w:rFonts w:ascii="Arial" w:hAnsi="Arial" w:cs="Arial"/>
          <w:lang w:val="de-DE"/>
        </w:rPr>
      </w:pPr>
      <w:r w:rsidRPr="00F651C2">
        <w:rPr>
          <w:rFonts w:ascii="Times New Roman" w:eastAsia="Times New Roman" w:hAnsi="Times New Roman"/>
          <w:position w:val="-10"/>
          <w:lang w:val="de-DE" w:eastAsia="de-DE"/>
        </w:rPr>
        <w:object w:dxaOrig="400" w:dyaOrig="320">
          <v:shape id="_x0000_i1065" type="#_x0000_t75" style="width:20pt;height:15pt" o:ole="" fillcolor="window">
            <v:imagedata r:id="rId112" o:title=""/>
          </v:shape>
          <o:OLEObject Type="Embed" ProgID="Equation.3" ShapeID="_x0000_i1065" DrawAspect="Content" ObjectID="_1496156871" r:id="rId113"/>
        </w:object>
      </w:r>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12"/>
          <w:lang w:val="de-DE" w:eastAsia="de-DE"/>
        </w:rPr>
        <w:drawing>
          <wp:inline distT="0" distB="0" distL="0" distR="0">
            <wp:extent cx="248920" cy="212090"/>
            <wp:effectExtent l="0" t="0" r="0" b="0"/>
            <wp:docPr id="92" name="Bild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3"/>
                    <pic:cNvPicPr>
                      <a:picLocks noChangeAspect="1" noChangeArrowheads="1"/>
                    </pic:cNvPicPr>
                  </pic:nvPicPr>
                  <pic:blipFill>
                    <a:blip r:embed="rId1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920" cy="21209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end"/>
      </w:r>
      <w:r w:rsidRPr="00C472EF">
        <w:rPr>
          <w:rFonts w:ascii="Arial" w:hAnsi="Arial" w:cs="Arial"/>
          <w:lang w:val="de-DE"/>
        </w:rPr>
        <w:tab/>
      </w:r>
      <w:r w:rsidRPr="00C472EF">
        <w:rPr>
          <w:rFonts w:ascii="Arial" w:hAnsi="Arial" w:cs="Arial"/>
          <w:lang w:val="de-DE"/>
        </w:rPr>
        <w:tab/>
        <w:t>Gleichge</w:t>
      </w:r>
      <w:r>
        <w:rPr>
          <w:rFonts w:ascii="Arial" w:hAnsi="Arial" w:cs="Arial"/>
          <w:lang w:val="de-DE"/>
        </w:rPr>
        <w:t>wichtsviskosität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sidRPr="00C472EF">
        <w:rPr>
          <w:rFonts w:ascii="Arial" w:hAnsi="Arial" w:cs="Arial"/>
          <w:lang w:val="de-DE"/>
        </w:rPr>
        <w:t>Pa</w:t>
      </w:r>
      <w:proofErr w:type="spellEnd"/>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9"/>
          <w:lang w:val="de-DE" w:eastAsia="de-DE"/>
        </w:rPr>
        <w:drawing>
          <wp:inline distT="0" distB="0" distL="0" distR="0">
            <wp:extent cx="36830" cy="190500"/>
            <wp:effectExtent l="0" t="0" r="1270" b="0"/>
            <wp:docPr id="93" name="Bild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separate"/>
      </w:r>
      <w:r w:rsidR="0025330F">
        <w:rPr>
          <w:noProof/>
          <w:position w:val="-9"/>
          <w:lang w:val="de-DE" w:eastAsia="de-DE"/>
        </w:rPr>
        <w:drawing>
          <wp:inline distT="0" distB="0" distL="0" distR="0">
            <wp:extent cx="36830" cy="190500"/>
            <wp:effectExtent l="0" t="0" r="1270" b="0"/>
            <wp:docPr id="94" name="Bild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830" cy="190500"/>
                    </a:xfrm>
                    <a:prstGeom prst="rect">
                      <a:avLst/>
                    </a:prstGeom>
                    <a:noFill/>
                    <a:ln>
                      <a:noFill/>
                    </a:ln>
                  </pic:spPr>
                </pic:pic>
              </a:graphicData>
            </a:graphic>
          </wp:inline>
        </w:drawing>
      </w:r>
      <w:r w:rsidRPr="00C472EF">
        <w:rPr>
          <w:rFonts w:ascii="Arial" w:hAnsi="Arial" w:cs="Arial"/>
          <w:lang w:val="de-DE"/>
        </w:rPr>
        <w:fldChar w:fldCharType="end"/>
      </w:r>
      <w:r>
        <w:rPr>
          <w:rFonts w:ascii="Arial" w:hAnsi="Arial" w:cs="Arial"/>
          <w:lang w:val="de-DE"/>
        </w:rPr>
        <w:t>s</w:t>
      </w:r>
    </w:p>
    <w:p w:rsidR="00350541" w:rsidRPr="00C472EF" w:rsidRDefault="00350541" w:rsidP="00034033">
      <w:pPr>
        <w:spacing w:line="240" w:lineRule="auto"/>
        <w:contextualSpacing/>
        <w:rPr>
          <w:rFonts w:ascii="Arial" w:hAnsi="Arial" w:cs="Arial"/>
          <w:lang w:val="de-DE"/>
        </w:rPr>
      </w:pPr>
      <w:r w:rsidRPr="00F651C2">
        <w:rPr>
          <w:rFonts w:ascii="Arial" w:hAnsi="Arial" w:cs="Arial"/>
          <w:position w:val="-10"/>
          <w:lang w:val="de-DE"/>
        </w:rPr>
        <w:object w:dxaOrig="200" w:dyaOrig="320">
          <v:shape id="_x0000_i1066" type="#_x0000_t75" style="width:10pt;height:15pt" o:ole="">
            <v:imagedata r:id="rId115" o:title=""/>
          </v:shape>
          <o:OLEObject Type="Embed" ProgID="Equation.3" ShapeID="_x0000_i1066" DrawAspect="Content" ObjectID="_1496156872" r:id="rId116"/>
        </w:object>
      </w:r>
      <w:r>
        <w:rPr>
          <w:rFonts w:ascii="Arial" w:hAnsi="Arial" w:cs="Arial"/>
          <w:lang w:val="de-DE"/>
        </w:rPr>
        <w:tab/>
      </w:r>
      <w:r>
        <w:rPr>
          <w:rFonts w:ascii="Arial" w:hAnsi="Arial" w:cs="Arial"/>
          <w:lang w:val="de-DE"/>
        </w:rPr>
        <w:tab/>
        <w:t>Scherrate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C472EF">
        <w:rPr>
          <w:rFonts w:ascii="Arial" w:hAnsi="Arial" w:cs="Arial"/>
          <w:lang w:val="de-DE"/>
        </w:rPr>
        <w:t>s</w:t>
      </w:r>
      <w:r w:rsidRPr="00C472EF">
        <w:rPr>
          <w:rFonts w:ascii="Arial" w:hAnsi="Arial" w:cs="Arial"/>
          <w:vertAlign w:val="superscript"/>
          <w:lang w:val="de-DE"/>
        </w:rPr>
        <w:t>-1</w:t>
      </w:r>
    </w:p>
    <w:p w:rsidR="00350541" w:rsidRPr="00DF5098" w:rsidRDefault="00350541" w:rsidP="00034033">
      <w:pPr>
        <w:spacing w:line="240" w:lineRule="auto"/>
        <w:contextualSpacing/>
        <w:rPr>
          <w:rFonts w:ascii="Arial" w:hAnsi="Arial" w:cs="Arial"/>
          <w:lang w:val="de-DE"/>
        </w:rPr>
      </w:pPr>
      <w:r w:rsidRPr="00F651C2">
        <w:rPr>
          <w:rFonts w:ascii="Arial" w:hAnsi="Arial" w:cs="Arial"/>
          <w:position w:val="-12"/>
          <w:lang w:val="de-DE"/>
        </w:rPr>
        <w:object w:dxaOrig="260" w:dyaOrig="340">
          <v:shape id="_x0000_i1067" type="#_x0000_t75" style="width:13pt;height:17pt" o:ole="">
            <v:imagedata r:id="rId117" o:title=""/>
          </v:shape>
          <o:OLEObject Type="Embed" ProgID="Equation.3" ShapeID="_x0000_i1067" DrawAspect="Content" ObjectID="_1496156873" r:id="rId118"/>
        </w:object>
      </w:r>
      <w:r w:rsidRPr="00C472EF">
        <w:rPr>
          <w:rFonts w:ascii="Arial" w:hAnsi="Arial" w:cs="Arial"/>
          <w:lang w:val="de-DE"/>
        </w:rPr>
        <w:fldChar w:fldCharType="begin"/>
      </w:r>
      <w:r w:rsidRPr="00C472EF">
        <w:rPr>
          <w:rFonts w:ascii="Arial" w:hAnsi="Arial" w:cs="Arial"/>
          <w:lang w:val="de-DE"/>
        </w:rPr>
        <w:instrText xml:space="preserve"> QUOTE </w:instrText>
      </w:r>
      <w:r w:rsidR="0025330F">
        <w:rPr>
          <w:noProof/>
          <w:position w:val="-9"/>
          <w:lang w:val="de-DE" w:eastAsia="de-DE"/>
        </w:rPr>
        <w:drawing>
          <wp:inline distT="0" distB="0" distL="0" distR="0">
            <wp:extent cx="131445" cy="190500"/>
            <wp:effectExtent l="0" t="0" r="1905" b="0"/>
            <wp:docPr id="97" name="Bild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7"/>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C472EF">
        <w:rPr>
          <w:rFonts w:ascii="Arial" w:hAnsi="Arial" w:cs="Arial"/>
          <w:lang w:val="de-DE"/>
        </w:rPr>
        <w:instrText xml:space="preserve"> </w:instrText>
      </w:r>
      <w:r w:rsidRPr="00C472EF">
        <w:rPr>
          <w:rFonts w:ascii="Arial" w:hAnsi="Arial" w:cs="Arial"/>
          <w:lang w:val="de-DE"/>
        </w:rPr>
        <w:fldChar w:fldCharType="end"/>
      </w:r>
      <w:r>
        <w:rPr>
          <w:rFonts w:ascii="Arial" w:hAnsi="Arial" w:cs="Arial"/>
          <w:lang w:val="de-DE"/>
        </w:rPr>
        <w:tab/>
      </w:r>
      <w:r>
        <w:rPr>
          <w:rFonts w:ascii="Arial" w:hAnsi="Arial" w:cs="Arial"/>
          <w:lang w:val="de-DE"/>
        </w:rPr>
        <w:tab/>
        <w:t>Fließgrenze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C472EF">
        <w:rPr>
          <w:rFonts w:ascii="Arial" w:hAnsi="Arial" w:cs="Arial"/>
          <w:lang w:val="de-DE"/>
        </w:rPr>
        <w:t>Pa</w:t>
      </w:r>
    </w:p>
    <w:p w:rsidR="00350541" w:rsidRDefault="00350541" w:rsidP="00034033">
      <w:pPr>
        <w:spacing w:line="240" w:lineRule="auto"/>
        <w:contextualSpacing/>
        <w:rPr>
          <w:rFonts w:ascii="Arial" w:hAnsi="Arial" w:cs="Arial"/>
          <w:bCs/>
          <w:u w:val="single"/>
          <w:lang w:val="de-DE"/>
        </w:rPr>
      </w:pPr>
    </w:p>
    <w:p w:rsidR="00350541" w:rsidRPr="007F6CA5" w:rsidRDefault="00350541" w:rsidP="00A83A09">
      <w:pPr>
        <w:spacing w:line="240" w:lineRule="auto"/>
        <w:rPr>
          <w:rFonts w:ascii="Arial" w:hAnsi="Arial" w:cs="Arial"/>
          <w:bCs/>
          <w:u w:val="single"/>
          <w:lang w:val="de-DE"/>
        </w:rPr>
      </w:pPr>
      <w:r w:rsidRPr="007F6CA5">
        <w:rPr>
          <w:rFonts w:ascii="Arial" w:hAnsi="Arial" w:cs="Arial"/>
          <w:bCs/>
          <w:u w:val="single"/>
          <w:lang w:val="de-DE"/>
        </w:rPr>
        <w:t>Abkürzung</w:t>
      </w:r>
      <w:r w:rsidRPr="007F6CA5">
        <w:rPr>
          <w:rFonts w:ascii="Arial" w:hAnsi="Arial" w:cs="Arial"/>
          <w:bCs/>
          <w:u w:val="single"/>
          <w:lang w:val="de-DE"/>
        </w:rPr>
        <w:tab/>
        <w:t>Erläuterung</w:t>
      </w:r>
    </w:p>
    <w:p w:rsidR="00350541" w:rsidRDefault="00350541" w:rsidP="00034033">
      <w:pPr>
        <w:spacing w:line="240" w:lineRule="auto"/>
        <w:contextualSpacing/>
        <w:rPr>
          <w:rFonts w:ascii="Arial" w:hAnsi="Arial" w:cs="Arial"/>
          <w:bCs/>
          <w:lang w:val="de-DE"/>
        </w:rPr>
      </w:pPr>
      <w:r>
        <w:rPr>
          <w:rFonts w:ascii="Arial" w:hAnsi="Arial" w:cs="Arial"/>
          <w:bCs/>
          <w:lang w:val="de-DE"/>
        </w:rPr>
        <w:t>CA</w:t>
      </w:r>
      <w:r>
        <w:rPr>
          <w:rFonts w:ascii="Arial" w:hAnsi="Arial" w:cs="Arial"/>
          <w:bCs/>
          <w:lang w:val="de-DE"/>
        </w:rPr>
        <w:tab/>
      </w:r>
      <w:r>
        <w:rPr>
          <w:rFonts w:ascii="Arial" w:hAnsi="Arial" w:cs="Arial"/>
          <w:bCs/>
          <w:lang w:val="de-DE"/>
        </w:rPr>
        <w:tab/>
        <w:t>Casson-Modell</w:t>
      </w:r>
    </w:p>
    <w:p w:rsidR="00350541" w:rsidRPr="00A269BF" w:rsidRDefault="00350541" w:rsidP="00034033">
      <w:pPr>
        <w:spacing w:line="240" w:lineRule="auto"/>
        <w:contextualSpacing/>
        <w:rPr>
          <w:rFonts w:ascii="Arial" w:hAnsi="Arial" w:cs="Arial"/>
          <w:bCs/>
          <w:lang w:val="de-DE"/>
        </w:rPr>
      </w:pPr>
      <w:r>
        <w:rPr>
          <w:rFonts w:ascii="Arial" w:hAnsi="Arial" w:cs="Arial"/>
          <w:bCs/>
          <w:lang w:val="de-DE"/>
        </w:rPr>
        <w:t>ELISA</w:t>
      </w:r>
      <w:r>
        <w:rPr>
          <w:rFonts w:ascii="Arial" w:hAnsi="Arial" w:cs="Arial"/>
          <w:bCs/>
          <w:lang w:val="de-DE"/>
        </w:rPr>
        <w:tab/>
      </w:r>
      <w:r>
        <w:rPr>
          <w:rFonts w:ascii="Arial" w:hAnsi="Arial" w:cs="Arial"/>
          <w:bCs/>
          <w:lang w:val="de-DE"/>
        </w:rPr>
        <w:tab/>
        <w:t>Enzym-Linked-Immuno-Sorbent-Assays</w:t>
      </w:r>
    </w:p>
    <w:p w:rsidR="00350541" w:rsidRDefault="00350541" w:rsidP="00034033">
      <w:pPr>
        <w:spacing w:line="240" w:lineRule="auto"/>
        <w:contextualSpacing/>
        <w:rPr>
          <w:rFonts w:ascii="Arial" w:hAnsi="Arial" w:cs="Arial"/>
          <w:lang w:val="de-DE"/>
        </w:rPr>
      </w:pPr>
      <w:r w:rsidRPr="0082778B">
        <w:rPr>
          <w:rFonts w:ascii="Arial" w:hAnsi="Arial" w:cs="Arial"/>
          <w:lang w:val="de-DE"/>
        </w:rPr>
        <w:t>EU</w:t>
      </w:r>
      <w:r w:rsidRPr="0082778B">
        <w:rPr>
          <w:rFonts w:ascii="Arial" w:hAnsi="Arial" w:cs="Arial"/>
          <w:lang w:val="de-DE"/>
        </w:rPr>
        <w:tab/>
      </w:r>
      <w:r w:rsidRPr="0082778B">
        <w:rPr>
          <w:rFonts w:ascii="Arial" w:hAnsi="Arial" w:cs="Arial"/>
          <w:lang w:val="de-DE"/>
        </w:rPr>
        <w:tab/>
        <w:t>Europäische Union</w:t>
      </w:r>
    </w:p>
    <w:p w:rsidR="00350541" w:rsidRDefault="00350541" w:rsidP="00034033">
      <w:pPr>
        <w:spacing w:line="240" w:lineRule="auto"/>
        <w:contextualSpacing/>
        <w:rPr>
          <w:rFonts w:ascii="Arial" w:hAnsi="Arial" w:cs="Arial"/>
          <w:bCs/>
        </w:rPr>
      </w:pPr>
      <w:r>
        <w:rPr>
          <w:rFonts w:ascii="Arial" w:hAnsi="Arial" w:cs="Arial"/>
          <w:bCs/>
        </w:rPr>
        <w:t>HB</w:t>
      </w:r>
      <w:r>
        <w:rPr>
          <w:rFonts w:ascii="Arial" w:hAnsi="Arial" w:cs="Arial"/>
          <w:bCs/>
        </w:rPr>
        <w:tab/>
      </w:r>
      <w:r>
        <w:rPr>
          <w:rFonts w:ascii="Arial" w:hAnsi="Arial" w:cs="Arial"/>
          <w:bCs/>
        </w:rPr>
        <w:tab/>
        <w:t>Herschel Buckley-Modell</w:t>
      </w:r>
    </w:p>
    <w:p w:rsidR="00350541" w:rsidRPr="00856B66" w:rsidRDefault="00350541" w:rsidP="00034033">
      <w:pPr>
        <w:spacing w:line="240" w:lineRule="auto"/>
        <w:contextualSpacing/>
        <w:rPr>
          <w:rFonts w:ascii="Arial" w:hAnsi="Arial" w:cs="Arial"/>
          <w:bCs/>
        </w:rPr>
      </w:pPr>
      <w:r>
        <w:rPr>
          <w:rFonts w:ascii="Arial" w:hAnsi="Arial" w:cs="Arial"/>
          <w:bCs/>
        </w:rPr>
        <w:t>HPLC</w:t>
      </w:r>
      <w:r>
        <w:rPr>
          <w:rFonts w:ascii="Arial" w:hAnsi="Arial" w:cs="Arial"/>
          <w:bCs/>
        </w:rPr>
        <w:tab/>
      </w:r>
      <w:r>
        <w:rPr>
          <w:rFonts w:ascii="Arial" w:hAnsi="Arial" w:cs="Arial"/>
          <w:bCs/>
        </w:rPr>
        <w:tab/>
      </w:r>
      <w:r w:rsidRPr="008C727D">
        <w:rPr>
          <w:rStyle w:val="berschrift1Zeichen"/>
          <w:rFonts w:ascii="Arial" w:hAnsi="Arial" w:cs="Arial"/>
          <w:color w:val="222222"/>
          <w:sz w:val="22"/>
        </w:rPr>
        <w:t>H</w:t>
      </w:r>
      <w:r>
        <w:rPr>
          <w:rStyle w:val="ilfuvd"/>
          <w:rFonts w:ascii="Arial" w:hAnsi="Arial" w:cs="Arial"/>
          <w:color w:val="222222"/>
        </w:rPr>
        <w:t>igh performance liquid chromatography</w:t>
      </w:r>
    </w:p>
    <w:p w:rsidR="00350541" w:rsidRPr="00F96368" w:rsidRDefault="00350541" w:rsidP="00034033">
      <w:pPr>
        <w:spacing w:line="240" w:lineRule="auto"/>
        <w:contextualSpacing/>
        <w:rPr>
          <w:rFonts w:ascii="Arial" w:hAnsi="Arial" w:cs="Arial"/>
          <w:bCs/>
          <w:lang w:val="de-DE"/>
        </w:rPr>
      </w:pPr>
      <w:r w:rsidRPr="00F96368">
        <w:rPr>
          <w:rFonts w:ascii="Arial" w:hAnsi="Arial" w:cs="Arial"/>
          <w:lang w:val="de-DE"/>
        </w:rPr>
        <w:t>LC</w:t>
      </w:r>
      <w:r w:rsidRPr="00F96368">
        <w:rPr>
          <w:rFonts w:ascii="Arial" w:hAnsi="Arial" w:cs="Arial"/>
          <w:lang w:val="de-DE"/>
        </w:rPr>
        <w:tab/>
      </w:r>
      <w:r w:rsidRPr="00F96368">
        <w:rPr>
          <w:rFonts w:ascii="Arial" w:hAnsi="Arial" w:cs="Arial"/>
          <w:lang w:val="de-DE"/>
        </w:rPr>
        <w:tab/>
      </w:r>
      <w:r w:rsidRPr="00F96368">
        <w:rPr>
          <w:rFonts w:ascii="Arial" w:hAnsi="Arial" w:cs="Arial"/>
          <w:bCs/>
          <w:lang w:val="de-DE"/>
        </w:rPr>
        <w:t>Flüssigkeitschromatographie</w:t>
      </w:r>
    </w:p>
    <w:p w:rsidR="00350541" w:rsidRDefault="00350541" w:rsidP="00034033">
      <w:pPr>
        <w:spacing w:line="240" w:lineRule="auto"/>
        <w:contextualSpacing/>
        <w:rPr>
          <w:rFonts w:ascii="Arial" w:hAnsi="Arial" w:cs="Arial"/>
          <w:lang w:val="de-DE"/>
        </w:rPr>
      </w:pPr>
      <w:r>
        <w:rPr>
          <w:rFonts w:ascii="Arial" w:hAnsi="Arial" w:cs="Arial"/>
          <w:lang w:val="de-DE"/>
        </w:rPr>
        <w:t>MS</w:t>
      </w:r>
      <w:r>
        <w:rPr>
          <w:rFonts w:ascii="Arial" w:hAnsi="Arial" w:cs="Arial"/>
          <w:lang w:val="de-DE"/>
        </w:rPr>
        <w:tab/>
      </w:r>
      <w:r>
        <w:rPr>
          <w:rFonts w:ascii="Arial" w:hAnsi="Arial" w:cs="Arial"/>
          <w:lang w:val="de-DE"/>
        </w:rPr>
        <w:tab/>
        <w:t>Massenspektrometrie</w:t>
      </w:r>
    </w:p>
    <w:p w:rsidR="00350541" w:rsidRDefault="00350541" w:rsidP="00034033">
      <w:pPr>
        <w:spacing w:line="240" w:lineRule="auto"/>
        <w:contextualSpacing/>
        <w:rPr>
          <w:rFonts w:ascii="Arial" w:hAnsi="Arial" w:cs="Arial"/>
          <w:lang w:val="de-DE"/>
        </w:rPr>
      </w:pPr>
      <w:r>
        <w:rPr>
          <w:rFonts w:ascii="Arial" w:hAnsi="Arial" w:cs="Arial"/>
          <w:lang w:val="de-DE"/>
        </w:rPr>
        <w:t>N</w:t>
      </w:r>
      <w:r>
        <w:rPr>
          <w:rFonts w:ascii="Arial" w:hAnsi="Arial" w:cs="Arial"/>
          <w:lang w:val="de-DE"/>
        </w:rPr>
        <w:tab/>
      </w:r>
      <w:r>
        <w:rPr>
          <w:rFonts w:ascii="Arial" w:hAnsi="Arial" w:cs="Arial"/>
          <w:lang w:val="de-DE"/>
        </w:rPr>
        <w:tab/>
        <w:t>Newton-Modell</w:t>
      </w:r>
    </w:p>
    <w:p w:rsidR="00350541" w:rsidRPr="00A269BF" w:rsidRDefault="00350541" w:rsidP="00034033">
      <w:pPr>
        <w:spacing w:line="240" w:lineRule="auto"/>
        <w:contextualSpacing/>
        <w:rPr>
          <w:rFonts w:ascii="Arial" w:hAnsi="Arial" w:cs="Arial"/>
          <w:lang w:val="en-GB"/>
        </w:rPr>
      </w:pPr>
      <w:r w:rsidRPr="00A269BF">
        <w:rPr>
          <w:rFonts w:ascii="Arial" w:hAnsi="Arial" w:cs="Arial"/>
          <w:lang w:val="en-GB"/>
        </w:rPr>
        <w:t>OW</w:t>
      </w:r>
      <w:r w:rsidRPr="00A269BF">
        <w:rPr>
          <w:rFonts w:ascii="Arial" w:hAnsi="Arial" w:cs="Arial"/>
          <w:lang w:val="en-GB"/>
        </w:rPr>
        <w:tab/>
      </w:r>
      <w:r w:rsidRPr="00A269BF">
        <w:rPr>
          <w:rFonts w:ascii="Arial" w:hAnsi="Arial" w:cs="Arial"/>
          <w:lang w:val="en-GB"/>
        </w:rPr>
        <w:tab/>
        <w:t>Ostwald/De Waele – Modell</w:t>
      </w:r>
    </w:p>
    <w:p w:rsidR="00350541" w:rsidRPr="00A269BF" w:rsidRDefault="00350541" w:rsidP="00034033">
      <w:pPr>
        <w:spacing w:line="240" w:lineRule="auto"/>
        <w:contextualSpacing/>
        <w:rPr>
          <w:rFonts w:ascii="Arial" w:hAnsi="Arial" w:cs="Arial"/>
          <w:b/>
          <w:lang w:val="en-GB"/>
        </w:rPr>
      </w:pPr>
      <w:r w:rsidRPr="00A269BF">
        <w:rPr>
          <w:rFonts w:ascii="Arial" w:hAnsi="Arial" w:cs="Arial"/>
          <w:lang w:val="en-GB"/>
        </w:rPr>
        <w:t>ppb</w:t>
      </w:r>
      <w:r w:rsidRPr="00A269BF">
        <w:rPr>
          <w:rFonts w:ascii="Arial" w:hAnsi="Arial" w:cs="Arial"/>
          <w:lang w:val="en-GB"/>
        </w:rPr>
        <w:tab/>
      </w:r>
      <w:r w:rsidRPr="00A269BF">
        <w:rPr>
          <w:rFonts w:ascii="Arial" w:hAnsi="Arial" w:cs="Arial"/>
          <w:lang w:val="en-GB"/>
        </w:rPr>
        <w:tab/>
        <w:t>parts per billion; 10</w:t>
      </w:r>
      <w:r w:rsidRPr="00A269BF">
        <w:rPr>
          <w:rFonts w:ascii="Arial" w:hAnsi="Arial" w:cs="Arial"/>
          <w:vertAlign w:val="superscript"/>
          <w:lang w:val="en-GB"/>
        </w:rPr>
        <w:t>-9</w:t>
      </w:r>
    </w:p>
    <w:p w:rsidR="00350541" w:rsidRPr="00A269BF" w:rsidRDefault="00350541" w:rsidP="00034033">
      <w:pPr>
        <w:spacing w:line="240" w:lineRule="auto"/>
        <w:contextualSpacing/>
        <w:rPr>
          <w:rFonts w:ascii="Arial" w:hAnsi="Arial" w:cs="Arial"/>
          <w:lang w:val="en-GB"/>
        </w:rPr>
      </w:pPr>
      <w:r w:rsidRPr="00A269BF">
        <w:rPr>
          <w:rFonts w:ascii="Arial" w:hAnsi="Arial" w:cs="Arial"/>
          <w:lang w:val="en-GB"/>
        </w:rPr>
        <w:t>QuPPe</w:t>
      </w:r>
      <w:r w:rsidRPr="00A269BF">
        <w:rPr>
          <w:rFonts w:ascii="Arial" w:hAnsi="Arial" w:cs="Arial"/>
          <w:lang w:val="en-GB"/>
        </w:rPr>
        <w:tab/>
      </w:r>
      <w:r w:rsidRPr="00A269BF">
        <w:rPr>
          <w:rFonts w:ascii="Arial" w:hAnsi="Arial" w:cs="Arial"/>
          <w:lang w:val="en-GB"/>
        </w:rPr>
        <w:tab/>
        <w:t>Quick Polar Pesticides</w:t>
      </w:r>
    </w:p>
    <w:p w:rsidR="00350541" w:rsidRPr="0082778B" w:rsidRDefault="00350541" w:rsidP="00034033">
      <w:pPr>
        <w:spacing w:line="240" w:lineRule="auto"/>
        <w:contextualSpacing/>
        <w:rPr>
          <w:rFonts w:ascii="Arial" w:hAnsi="Arial" w:cs="Arial"/>
          <w:lang w:val="de-DE"/>
        </w:rPr>
      </w:pPr>
      <w:r w:rsidRPr="0082778B">
        <w:rPr>
          <w:rFonts w:ascii="Arial" w:hAnsi="Arial" w:cs="Arial"/>
          <w:lang w:val="de-DE"/>
        </w:rPr>
        <w:t xml:space="preserve">VO </w:t>
      </w:r>
      <w:r w:rsidRPr="0082778B">
        <w:rPr>
          <w:rFonts w:ascii="Arial" w:hAnsi="Arial" w:cs="Arial"/>
          <w:lang w:val="de-DE"/>
        </w:rPr>
        <w:tab/>
      </w:r>
      <w:r w:rsidRPr="0082778B">
        <w:rPr>
          <w:rFonts w:ascii="Arial" w:hAnsi="Arial" w:cs="Arial"/>
          <w:lang w:val="de-DE"/>
        </w:rPr>
        <w:tab/>
        <w:t>Verordnung</w:t>
      </w:r>
    </w:p>
    <w:p w:rsidR="008813A0" w:rsidRDefault="008813A0" w:rsidP="00A652BD">
      <w:pPr>
        <w:ind w:right="-108"/>
        <w:contextualSpacing/>
        <w:rPr>
          <w:rFonts w:ascii="Arial" w:hAnsi="Arial" w:cs="Arial"/>
          <w:lang w:val="de-DE"/>
        </w:rPr>
      </w:pPr>
    </w:p>
    <w:p w:rsidR="00A652BD" w:rsidRDefault="00350541" w:rsidP="00A652BD">
      <w:pPr>
        <w:ind w:right="-108"/>
        <w:contextualSpacing/>
        <w:rPr>
          <w:rFonts w:ascii="Arial" w:hAnsi="Arial" w:cs="Arial"/>
          <w:lang w:val="de-DE"/>
        </w:rPr>
      </w:pPr>
      <w:r>
        <w:rPr>
          <w:rFonts w:ascii="Arial" w:hAnsi="Arial" w:cs="Arial"/>
          <w:lang w:val="de-DE"/>
        </w:rPr>
        <w:t>Kontaktadressen:</w:t>
      </w:r>
    </w:p>
    <w:p w:rsidR="00350541" w:rsidRDefault="00350541" w:rsidP="00A652BD">
      <w:pPr>
        <w:ind w:right="-108"/>
        <w:contextualSpacing/>
        <w:rPr>
          <w:rFonts w:ascii="Arial" w:hAnsi="Arial" w:cs="Arial"/>
          <w:lang w:val="de-DE"/>
        </w:rPr>
      </w:pPr>
      <w:r>
        <w:rPr>
          <w:rFonts w:ascii="Arial" w:hAnsi="Arial" w:cs="Arial"/>
          <w:lang w:val="de-DE"/>
        </w:rPr>
        <w:t>1 - Beuth Hochschule für Technik Berlin, FB 5, SG LT, Luxemburger Straße 10, 13353 Berlin</w:t>
      </w:r>
    </w:p>
    <w:p w:rsidR="00350541" w:rsidRPr="00DF5098" w:rsidRDefault="00350541" w:rsidP="00034033">
      <w:pPr>
        <w:spacing w:line="240" w:lineRule="auto"/>
        <w:contextualSpacing/>
        <w:rPr>
          <w:rFonts w:ascii="Arial" w:hAnsi="Arial" w:cs="Arial"/>
          <w:lang w:val="de-DE"/>
        </w:rPr>
      </w:pPr>
      <w:r>
        <w:rPr>
          <w:rFonts w:ascii="Arial" w:hAnsi="Arial" w:cs="Arial"/>
          <w:lang w:val="de-DE"/>
        </w:rPr>
        <w:t>2 - Mia und Ben Organic UG, Klosterstraße 44, 10179 Berlin</w:t>
      </w:r>
    </w:p>
    <w:sectPr w:rsidR="00350541" w:rsidRPr="00DF5098" w:rsidSect="00D05177">
      <w:headerReference w:type="even" r:id="rId119"/>
      <w:headerReference w:type="default" r:id="rId120"/>
      <w:footerReference w:type="even" r:id="rId121"/>
      <w:footerReference w:type="default" r:id="rId122"/>
      <w:headerReference w:type="first" r:id="rId123"/>
      <w:footerReference w:type="first" r:id="rId124"/>
      <w:pgSz w:w="12240" w:h="15840"/>
      <w:pgMar w:top="1237" w:right="1325" w:bottom="48" w:left="1417" w:header="708" w:footer="708" w:gutter="0"/>
      <w:pgNumType w:fmt="numberInDash"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1B" w:rsidRDefault="00FF761B" w:rsidP="000E30A1">
      <w:pPr>
        <w:spacing w:after="0" w:line="240" w:lineRule="auto"/>
      </w:pPr>
      <w:r>
        <w:separator/>
      </w:r>
    </w:p>
  </w:endnote>
  <w:endnote w:type="continuationSeparator" w:id="0">
    <w:p w:rsidR="00FF761B" w:rsidRDefault="00FF761B" w:rsidP="000E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82" w:rsidRDefault="00C5428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82" w:rsidRDefault="00C54282">
    <w:pPr>
      <w:pStyle w:val="Fuzeile"/>
      <w:jc w:val="center"/>
    </w:pPr>
    <w:r>
      <w:fldChar w:fldCharType="begin"/>
    </w:r>
    <w:r>
      <w:instrText>PAGE   \* MERGEFORMAT</w:instrText>
    </w:r>
    <w:r>
      <w:fldChar w:fldCharType="separate"/>
    </w:r>
    <w:r w:rsidR="00875AB6" w:rsidRPr="00875AB6">
      <w:rPr>
        <w:noProof/>
        <w:lang w:val="de-DE"/>
      </w:rPr>
      <w:t>2</w:t>
    </w:r>
    <w:r>
      <w:fldChar w:fldCharType="end"/>
    </w:r>
  </w:p>
  <w:p w:rsidR="00C54282" w:rsidRDefault="00C54282">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82" w:rsidRDefault="00C5428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1B" w:rsidRDefault="00FF761B" w:rsidP="000E30A1">
      <w:pPr>
        <w:spacing w:after="0" w:line="240" w:lineRule="auto"/>
      </w:pPr>
      <w:r>
        <w:separator/>
      </w:r>
    </w:p>
  </w:footnote>
  <w:footnote w:type="continuationSeparator" w:id="0">
    <w:p w:rsidR="00FF761B" w:rsidRDefault="00FF761B" w:rsidP="000E30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82" w:rsidRDefault="00C54282" w:rsidP="0033310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54282" w:rsidRDefault="00C5428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82" w:rsidRDefault="00C54282" w:rsidP="0033310E">
    <w:pPr>
      <w:pStyle w:val="Kopfzeile"/>
      <w:framePr w:wrap="around" w:vAnchor="text" w:hAnchor="margin" w:xAlign="center" w:y="1"/>
      <w:rPr>
        <w:rStyle w:val="Seitenzahl"/>
      </w:rPr>
    </w:pPr>
  </w:p>
  <w:p w:rsidR="00C54282" w:rsidRDefault="00C54282" w:rsidP="0044319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82" w:rsidRDefault="00C5428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489B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7487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221D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AC03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76E0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5E90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722E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7E5B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A623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90CBA0"/>
    <w:lvl w:ilvl="0">
      <w:start w:val="1"/>
      <w:numFmt w:val="bullet"/>
      <w:lvlText w:val=""/>
      <w:lvlJc w:val="left"/>
      <w:pPr>
        <w:tabs>
          <w:tab w:val="num" w:pos="360"/>
        </w:tabs>
        <w:ind w:left="360" w:hanging="360"/>
      </w:pPr>
      <w:rPr>
        <w:rFonts w:ascii="Symbol" w:hAnsi="Symbol" w:hint="default"/>
      </w:rPr>
    </w:lvl>
  </w:abstractNum>
  <w:abstractNum w:abstractNumId="10">
    <w:nsid w:val="033547C9"/>
    <w:multiLevelType w:val="multilevel"/>
    <w:tmpl w:val="0F36DDCE"/>
    <w:lvl w:ilvl="0">
      <w:start w:val="1"/>
      <w:numFmt w:val="upperRoman"/>
      <w:lvlText w:val="%1"/>
      <w:lvlJc w:val="left"/>
      <w:pPr>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1">
    <w:nsid w:val="11924D52"/>
    <w:multiLevelType w:val="hybridMultilevel"/>
    <w:tmpl w:val="1D6039A6"/>
    <w:lvl w:ilvl="0" w:tplc="AB9E7E6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6E2095D"/>
    <w:multiLevelType w:val="hybridMultilevel"/>
    <w:tmpl w:val="9D3CB2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4B025B"/>
    <w:multiLevelType w:val="multilevel"/>
    <w:tmpl w:val="A6DCB410"/>
    <w:lvl w:ilvl="0">
      <w:start w:val="2"/>
      <w:numFmt w:val="upperRoman"/>
      <w:lvlText w:val="%1"/>
      <w:lvlJc w:val="left"/>
      <w:pPr>
        <w:ind w:left="720" w:hanging="360"/>
      </w:pPr>
      <w:rPr>
        <w:rFonts w:cs="Times New Roman" w:hint="default"/>
      </w:rPr>
    </w:lvl>
    <w:lvl w:ilvl="1">
      <w:start w:val="2"/>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56831DC"/>
    <w:multiLevelType w:val="hybridMultilevel"/>
    <w:tmpl w:val="2F7AD0CE"/>
    <w:lvl w:ilvl="0" w:tplc="DFBEFB74">
      <w:start w:val="7"/>
      <w:numFmt w:val="decimal"/>
      <w:lvlText w:val="%1."/>
      <w:lvlJc w:val="left"/>
      <w:pPr>
        <w:ind w:left="786" w:hanging="360"/>
      </w:pPr>
      <w:rPr>
        <w:rFonts w:cs="Times New Roman" w:hint="default"/>
      </w:rPr>
    </w:lvl>
    <w:lvl w:ilvl="1" w:tplc="04070019" w:tentative="1">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15">
    <w:nsid w:val="268E55E5"/>
    <w:multiLevelType w:val="hybridMultilevel"/>
    <w:tmpl w:val="263659B2"/>
    <w:lvl w:ilvl="0" w:tplc="D9CE38B6">
      <w:start w:val="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A5EF1"/>
    <w:multiLevelType w:val="multilevel"/>
    <w:tmpl w:val="B7E452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36661C20"/>
    <w:multiLevelType w:val="hybridMultilevel"/>
    <w:tmpl w:val="7236039C"/>
    <w:lvl w:ilvl="0" w:tplc="F13408B6">
      <w:start w:val="7"/>
      <w:numFmt w:val="decimal"/>
      <w:lvlText w:val="%1."/>
      <w:lvlJc w:val="left"/>
      <w:pPr>
        <w:ind w:left="1425" w:hanging="360"/>
      </w:pPr>
      <w:rPr>
        <w:rFonts w:cs="Times New Roman" w:hint="default"/>
      </w:rPr>
    </w:lvl>
    <w:lvl w:ilvl="1" w:tplc="04070019" w:tentative="1">
      <w:start w:val="1"/>
      <w:numFmt w:val="lowerLetter"/>
      <w:lvlText w:val="%2."/>
      <w:lvlJc w:val="left"/>
      <w:pPr>
        <w:ind w:left="2145" w:hanging="360"/>
      </w:pPr>
      <w:rPr>
        <w:rFonts w:cs="Times New Roman"/>
      </w:rPr>
    </w:lvl>
    <w:lvl w:ilvl="2" w:tplc="0407001B" w:tentative="1">
      <w:start w:val="1"/>
      <w:numFmt w:val="lowerRoman"/>
      <w:lvlText w:val="%3."/>
      <w:lvlJc w:val="right"/>
      <w:pPr>
        <w:ind w:left="2865" w:hanging="180"/>
      </w:pPr>
      <w:rPr>
        <w:rFonts w:cs="Times New Roman"/>
      </w:rPr>
    </w:lvl>
    <w:lvl w:ilvl="3" w:tplc="0407000F" w:tentative="1">
      <w:start w:val="1"/>
      <w:numFmt w:val="decimal"/>
      <w:lvlText w:val="%4."/>
      <w:lvlJc w:val="left"/>
      <w:pPr>
        <w:ind w:left="3585" w:hanging="360"/>
      </w:pPr>
      <w:rPr>
        <w:rFonts w:cs="Times New Roman"/>
      </w:rPr>
    </w:lvl>
    <w:lvl w:ilvl="4" w:tplc="04070019" w:tentative="1">
      <w:start w:val="1"/>
      <w:numFmt w:val="lowerLetter"/>
      <w:lvlText w:val="%5."/>
      <w:lvlJc w:val="left"/>
      <w:pPr>
        <w:ind w:left="4305" w:hanging="360"/>
      </w:pPr>
      <w:rPr>
        <w:rFonts w:cs="Times New Roman"/>
      </w:rPr>
    </w:lvl>
    <w:lvl w:ilvl="5" w:tplc="0407001B" w:tentative="1">
      <w:start w:val="1"/>
      <w:numFmt w:val="lowerRoman"/>
      <w:lvlText w:val="%6."/>
      <w:lvlJc w:val="right"/>
      <w:pPr>
        <w:ind w:left="5025" w:hanging="180"/>
      </w:pPr>
      <w:rPr>
        <w:rFonts w:cs="Times New Roman"/>
      </w:rPr>
    </w:lvl>
    <w:lvl w:ilvl="6" w:tplc="0407000F" w:tentative="1">
      <w:start w:val="1"/>
      <w:numFmt w:val="decimal"/>
      <w:lvlText w:val="%7."/>
      <w:lvlJc w:val="left"/>
      <w:pPr>
        <w:ind w:left="5745" w:hanging="360"/>
      </w:pPr>
      <w:rPr>
        <w:rFonts w:cs="Times New Roman"/>
      </w:rPr>
    </w:lvl>
    <w:lvl w:ilvl="7" w:tplc="04070019" w:tentative="1">
      <w:start w:val="1"/>
      <w:numFmt w:val="lowerLetter"/>
      <w:lvlText w:val="%8."/>
      <w:lvlJc w:val="left"/>
      <w:pPr>
        <w:ind w:left="6465" w:hanging="360"/>
      </w:pPr>
      <w:rPr>
        <w:rFonts w:cs="Times New Roman"/>
      </w:rPr>
    </w:lvl>
    <w:lvl w:ilvl="8" w:tplc="0407001B" w:tentative="1">
      <w:start w:val="1"/>
      <w:numFmt w:val="lowerRoman"/>
      <w:lvlText w:val="%9."/>
      <w:lvlJc w:val="right"/>
      <w:pPr>
        <w:ind w:left="7185" w:hanging="180"/>
      </w:pPr>
      <w:rPr>
        <w:rFonts w:cs="Times New Roman"/>
      </w:rPr>
    </w:lvl>
  </w:abstractNum>
  <w:abstractNum w:abstractNumId="18">
    <w:nsid w:val="370D1CA4"/>
    <w:multiLevelType w:val="multilevel"/>
    <w:tmpl w:val="3E440D70"/>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3C17F7A"/>
    <w:multiLevelType w:val="hybridMultilevel"/>
    <w:tmpl w:val="98A0CB9C"/>
    <w:lvl w:ilvl="0" w:tplc="072EEA78">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BFB1654"/>
    <w:multiLevelType w:val="hybridMultilevel"/>
    <w:tmpl w:val="BC90780E"/>
    <w:lvl w:ilvl="0" w:tplc="67D2827E">
      <w:start w:val="1"/>
      <w:numFmt w:val="decimal"/>
      <w:lvlText w:val="%1."/>
      <w:lvlJc w:val="left"/>
      <w:pPr>
        <w:ind w:left="420" w:hanging="360"/>
      </w:pPr>
      <w:rPr>
        <w:rFonts w:cs="Times New Roman" w:hint="default"/>
        <w:b w:val="0"/>
      </w:rPr>
    </w:lvl>
    <w:lvl w:ilvl="1" w:tplc="04070019" w:tentative="1">
      <w:start w:val="1"/>
      <w:numFmt w:val="lowerLetter"/>
      <w:lvlText w:val="%2."/>
      <w:lvlJc w:val="left"/>
      <w:pPr>
        <w:ind w:left="1140" w:hanging="360"/>
      </w:pPr>
      <w:rPr>
        <w:rFonts w:cs="Times New Roman"/>
      </w:rPr>
    </w:lvl>
    <w:lvl w:ilvl="2" w:tplc="0407001B" w:tentative="1">
      <w:start w:val="1"/>
      <w:numFmt w:val="lowerRoman"/>
      <w:lvlText w:val="%3."/>
      <w:lvlJc w:val="right"/>
      <w:pPr>
        <w:ind w:left="1860" w:hanging="180"/>
      </w:pPr>
      <w:rPr>
        <w:rFonts w:cs="Times New Roman"/>
      </w:rPr>
    </w:lvl>
    <w:lvl w:ilvl="3" w:tplc="0407000F" w:tentative="1">
      <w:start w:val="1"/>
      <w:numFmt w:val="decimal"/>
      <w:lvlText w:val="%4."/>
      <w:lvlJc w:val="left"/>
      <w:pPr>
        <w:ind w:left="2580" w:hanging="360"/>
      </w:pPr>
      <w:rPr>
        <w:rFonts w:cs="Times New Roman"/>
      </w:rPr>
    </w:lvl>
    <w:lvl w:ilvl="4" w:tplc="04070019" w:tentative="1">
      <w:start w:val="1"/>
      <w:numFmt w:val="lowerLetter"/>
      <w:lvlText w:val="%5."/>
      <w:lvlJc w:val="left"/>
      <w:pPr>
        <w:ind w:left="3300" w:hanging="360"/>
      </w:pPr>
      <w:rPr>
        <w:rFonts w:cs="Times New Roman"/>
      </w:rPr>
    </w:lvl>
    <w:lvl w:ilvl="5" w:tplc="0407001B" w:tentative="1">
      <w:start w:val="1"/>
      <w:numFmt w:val="lowerRoman"/>
      <w:lvlText w:val="%6."/>
      <w:lvlJc w:val="right"/>
      <w:pPr>
        <w:ind w:left="4020" w:hanging="180"/>
      </w:pPr>
      <w:rPr>
        <w:rFonts w:cs="Times New Roman"/>
      </w:rPr>
    </w:lvl>
    <w:lvl w:ilvl="6" w:tplc="0407000F" w:tentative="1">
      <w:start w:val="1"/>
      <w:numFmt w:val="decimal"/>
      <w:lvlText w:val="%7."/>
      <w:lvlJc w:val="left"/>
      <w:pPr>
        <w:ind w:left="4740" w:hanging="360"/>
      </w:pPr>
      <w:rPr>
        <w:rFonts w:cs="Times New Roman"/>
      </w:rPr>
    </w:lvl>
    <w:lvl w:ilvl="7" w:tplc="04070019" w:tentative="1">
      <w:start w:val="1"/>
      <w:numFmt w:val="lowerLetter"/>
      <w:lvlText w:val="%8."/>
      <w:lvlJc w:val="left"/>
      <w:pPr>
        <w:ind w:left="5460" w:hanging="360"/>
      </w:pPr>
      <w:rPr>
        <w:rFonts w:cs="Times New Roman"/>
      </w:rPr>
    </w:lvl>
    <w:lvl w:ilvl="8" w:tplc="0407001B" w:tentative="1">
      <w:start w:val="1"/>
      <w:numFmt w:val="lowerRoman"/>
      <w:lvlText w:val="%9."/>
      <w:lvlJc w:val="right"/>
      <w:pPr>
        <w:ind w:left="6180" w:hanging="180"/>
      </w:pPr>
      <w:rPr>
        <w:rFonts w:cs="Times New Roman"/>
      </w:rPr>
    </w:lvl>
  </w:abstractNum>
  <w:abstractNum w:abstractNumId="21">
    <w:nsid w:val="5BCD222E"/>
    <w:multiLevelType w:val="hybridMultilevel"/>
    <w:tmpl w:val="C7C2E1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BE9304A"/>
    <w:multiLevelType w:val="hybridMultilevel"/>
    <w:tmpl w:val="7526B1A6"/>
    <w:lvl w:ilvl="0" w:tplc="0407000F">
      <w:start w:val="1"/>
      <w:numFmt w:val="decimal"/>
      <w:lvlText w:val="%1."/>
      <w:lvlJc w:val="left"/>
      <w:pPr>
        <w:tabs>
          <w:tab w:val="num" w:pos="1425"/>
        </w:tabs>
        <w:ind w:left="1425" w:hanging="360"/>
      </w:pPr>
      <w:rPr>
        <w:rFonts w:cs="Times New Roman"/>
      </w:rPr>
    </w:lvl>
    <w:lvl w:ilvl="1" w:tplc="04070019">
      <w:start w:val="1"/>
      <w:numFmt w:val="lowerLetter"/>
      <w:lvlText w:val="%2."/>
      <w:lvlJc w:val="left"/>
      <w:pPr>
        <w:tabs>
          <w:tab w:val="num" w:pos="2145"/>
        </w:tabs>
        <w:ind w:left="2145" w:hanging="360"/>
      </w:pPr>
      <w:rPr>
        <w:rFonts w:cs="Times New Roman"/>
      </w:rPr>
    </w:lvl>
    <w:lvl w:ilvl="2" w:tplc="0407001B">
      <w:start w:val="1"/>
      <w:numFmt w:val="lowerRoman"/>
      <w:lvlText w:val="%3."/>
      <w:lvlJc w:val="right"/>
      <w:pPr>
        <w:tabs>
          <w:tab w:val="num" w:pos="2865"/>
        </w:tabs>
        <w:ind w:left="2865" w:hanging="180"/>
      </w:pPr>
      <w:rPr>
        <w:rFonts w:cs="Times New Roman"/>
      </w:rPr>
    </w:lvl>
    <w:lvl w:ilvl="3" w:tplc="0407000F">
      <w:start w:val="1"/>
      <w:numFmt w:val="decimal"/>
      <w:lvlText w:val="%4."/>
      <w:lvlJc w:val="left"/>
      <w:pPr>
        <w:tabs>
          <w:tab w:val="num" w:pos="3585"/>
        </w:tabs>
        <w:ind w:left="3585" w:hanging="360"/>
      </w:pPr>
      <w:rPr>
        <w:rFonts w:cs="Times New Roman"/>
      </w:rPr>
    </w:lvl>
    <w:lvl w:ilvl="4" w:tplc="04070019" w:tentative="1">
      <w:start w:val="1"/>
      <w:numFmt w:val="lowerLetter"/>
      <w:lvlText w:val="%5."/>
      <w:lvlJc w:val="left"/>
      <w:pPr>
        <w:tabs>
          <w:tab w:val="num" w:pos="4305"/>
        </w:tabs>
        <w:ind w:left="4305" w:hanging="360"/>
      </w:pPr>
      <w:rPr>
        <w:rFonts w:cs="Times New Roman"/>
      </w:rPr>
    </w:lvl>
    <w:lvl w:ilvl="5" w:tplc="0407001B" w:tentative="1">
      <w:start w:val="1"/>
      <w:numFmt w:val="lowerRoman"/>
      <w:lvlText w:val="%6."/>
      <w:lvlJc w:val="right"/>
      <w:pPr>
        <w:tabs>
          <w:tab w:val="num" w:pos="5025"/>
        </w:tabs>
        <w:ind w:left="5025" w:hanging="180"/>
      </w:pPr>
      <w:rPr>
        <w:rFonts w:cs="Times New Roman"/>
      </w:rPr>
    </w:lvl>
    <w:lvl w:ilvl="6" w:tplc="0407000F" w:tentative="1">
      <w:start w:val="1"/>
      <w:numFmt w:val="decimal"/>
      <w:lvlText w:val="%7."/>
      <w:lvlJc w:val="left"/>
      <w:pPr>
        <w:tabs>
          <w:tab w:val="num" w:pos="5745"/>
        </w:tabs>
        <w:ind w:left="5745" w:hanging="360"/>
      </w:pPr>
      <w:rPr>
        <w:rFonts w:cs="Times New Roman"/>
      </w:rPr>
    </w:lvl>
    <w:lvl w:ilvl="7" w:tplc="04070019" w:tentative="1">
      <w:start w:val="1"/>
      <w:numFmt w:val="lowerLetter"/>
      <w:lvlText w:val="%8."/>
      <w:lvlJc w:val="left"/>
      <w:pPr>
        <w:tabs>
          <w:tab w:val="num" w:pos="6465"/>
        </w:tabs>
        <w:ind w:left="6465" w:hanging="360"/>
      </w:pPr>
      <w:rPr>
        <w:rFonts w:cs="Times New Roman"/>
      </w:rPr>
    </w:lvl>
    <w:lvl w:ilvl="8" w:tplc="0407001B" w:tentative="1">
      <w:start w:val="1"/>
      <w:numFmt w:val="lowerRoman"/>
      <w:lvlText w:val="%9."/>
      <w:lvlJc w:val="right"/>
      <w:pPr>
        <w:tabs>
          <w:tab w:val="num" w:pos="7185"/>
        </w:tabs>
        <w:ind w:left="7185" w:hanging="180"/>
      </w:pPr>
      <w:rPr>
        <w:rFonts w:cs="Times New Roman"/>
      </w:rPr>
    </w:lvl>
  </w:abstractNum>
  <w:abstractNum w:abstractNumId="23">
    <w:nsid w:val="5E4A78B3"/>
    <w:multiLevelType w:val="multilevel"/>
    <w:tmpl w:val="67803220"/>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24">
    <w:nsid w:val="60AA35DE"/>
    <w:multiLevelType w:val="hybridMultilevel"/>
    <w:tmpl w:val="B25E42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nsid w:val="6EF045A5"/>
    <w:multiLevelType w:val="hybridMultilevel"/>
    <w:tmpl w:val="1F927D84"/>
    <w:lvl w:ilvl="0" w:tplc="AB9E7E6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E53E19"/>
    <w:multiLevelType w:val="multilevel"/>
    <w:tmpl w:val="4A505C0C"/>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76CC3FE3"/>
    <w:multiLevelType w:val="hybridMultilevel"/>
    <w:tmpl w:val="642C41EA"/>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16"/>
  </w:num>
  <w:num w:numId="2">
    <w:abstractNumId w:val="10"/>
  </w:num>
  <w:num w:numId="3">
    <w:abstractNumId w:val="21"/>
  </w:num>
  <w:num w:numId="4">
    <w:abstractNumId w:val="26"/>
  </w:num>
  <w:num w:numId="5">
    <w:abstractNumId w:val="19"/>
  </w:num>
  <w:num w:numId="6">
    <w:abstractNumId w:val="23"/>
  </w:num>
  <w:num w:numId="7">
    <w:abstractNumId w:val="11"/>
  </w:num>
  <w:num w:numId="8">
    <w:abstractNumId w:val="25"/>
  </w:num>
  <w:num w:numId="9">
    <w:abstractNumId w:val="13"/>
  </w:num>
  <w:num w:numId="10">
    <w:abstractNumId w:val="12"/>
  </w:num>
  <w:num w:numId="11">
    <w:abstractNumId w:val="18"/>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4"/>
  </w:num>
  <w:num w:numId="26">
    <w:abstractNumId w:val="20"/>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1B"/>
    <w:rsid w:val="00003ED4"/>
    <w:rsid w:val="00004079"/>
    <w:rsid w:val="00007498"/>
    <w:rsid w:val="000125A3"/>
    <w:rsid w:val="00017DE4"/>
    <w:rsid w:val="00017E04"/>
    <w:rsid w:val="00020D05"/>
    <w:rsid w:val="00022FB9"/>
    <w:rsid w:val="00027EF3"/>
    <w:rsid w:val="00034033"/>
    <w:rsid w:val="00034BE3"/>
    <w:rsid w:val="00036175"/>
    <w:rsid w:val="000365D0"/>
    <w:rsid w:val="000428DA"/>
    <w:rsid w:val="00044EB8"/>
    <w:rsid w:val="00047603"/>
    <w:rsid w:val="0005303B"/>
    <w:rsid w:val="00055F81"/>
    <w:rsid w:val="00062EF4"/>
    <w:rsid w:val="00064E7B"/>
    <w:rsid w:val="00070245"/>
    <w:rsid w:val="0007162E"/>
    <w:rsid w:val="000803E8"/>
    <w:rsid w:val="00082E60"/>
    <w:rsid w:val="000875D0"/>
    <w:rsid w:val="0009067F"/>
    <w:rsid w:val="0009134E"/>
    <w:rsid w:val="0009255A"/>
    <w:rsid w:val="00097D44"/>
    <w:rsid w:val="000A2418"/>
    <w:rsid w:val="000A2572"/>
    <w:rsid w:val="000A5738"/>
    <w:rsid w:val="000A5CE3"/>
    <w:rsid w:val="000A743B"/>
    <w:rsid w:val="000B2598"/>
    <w:rsid w:val="000B288E"/>
    <w:rsid w:val="000B2FDE"/>
    <w:rsid w:val="000B7FF9"/>
    <w:rsid w:val="000C786B"/>
    <w:rsid w:val="000D5FFF"/>
    <w:rsid w:val="000D6D5F"/>
    <w:rsid w:val="000D7395"/>
    <w:rsid w:val="000E30A1"/>
    <w:rsid w:val="000F18C0"/>
    <w:rsid w:val="000F1E71"/>
    <w:rsid w:val="000F3FA7"/>
    <w:rsid w:val="000F46DD"/>
    <w:rsid w:val="001009DB"/>
    <w:rsid w:val="001149BF"/>
    <w:rsid w:val="00116256"/>
    <w:rsid w:val="00120667"/>
    <w:rsid w:val="001211EE"/>
    <w:rsid w:val="0012416C"/>
    <w:rsid w:val="001301BB"/>
    <w:rsid w:val="001319F6"/>
    <w:rsid w:val="00134F4C"/>
    <w:rsid w:val="0013567A"/>
    <w:rsid w:val="00136044"/>
    <w:rsid w:val="001404FC"/>
    <w:rsid w:val="001423C0"/>
    <w:rsid w:val="00151068"/>
    <w:rsid w:val="00154222"/>
    <w:rsid w:val="00154EBF"/>
    <w:rsid w:val="001578DB"/>
    <w:rsid w:val="00160B51"/>
    <w:rsid w:val="00163232"/>
    <w:rsid w:val="001638B3"/>
    <w:rsid w:val="00163B11"/>
    <w:rsid w:val="00167CC0"/>
    <w:rsid w:val="00174407"/>
    <w:rsid w:val="00174A10"/>
    <w:rsid w:val="001759AB"/>
    <w:rsid w:val="001759ED"/>
    <w:rsid w:val="00175DAB"/>
    <w:rsid w:val="001763BD"/>
    <w:rsid w:val="00176D67"/>
    <w:rsid w:val="00176DEA"/>
    <w:rsid w:val="00183B55"/>
    <w:rsid w:val="00190967"/>
    <w:rsid w:val="00192D46"/>
    <w:rsid w:val="001A0663"/>
    <w:rsid w:val="001A274B"/>
    <w:rsid w:val="001A5571"/>
    <w:rsid w:val="001A640A"/>
    <w:rsid w:val="001B0CC9"/>
    <w:rsid w:val="001B1AA5"/>
    <w:rsid w:val="001B3D60"/>
    <w:rsid w:val="001B470E"/>
    <w:rsid w:val="001B48D3"/>
    <w:rsid w:val="001B6011"/>
    <w:rsid w:val="001B649E"/>
    <w:rsid w:val="001C2356"/>
    <w:rsid w:val="001C3F1C"/>
    <w:rsid w:val="001C42FD"/>
    <w:rsid w:val="001C5D8C"/>
    <w:rsid w:val="001C7D66"/>
    <w:rsid w:val="001D2E58"/>
    <w:rsid w:val="001D3998"/>
    <w:rsid w:val="001E52F2"/>
    <w:rsid w:val="001E5ED3"/>
    <w:rsid w:val="001F1477"/>
    <w:rsid w:val="002000F3"/>
    <w:rsid w:val="002004D7"/>
    <w:rsid w:val="00204469"/>
    <w:rsid w:val="00210A37"/>
    <w:rsid w:val="00210C07"/>
    <w:rsid w:val="002120EF"/>
    <w:rsid w:val="00212699"/>
    <w:rsid w:val="00221C38"/>
    <w:rsid w:val="00221E40"/>
    <w:rsid w:val="002239A2"/>
    <w:rsid w:val="00223D94"/>
    <w:rsid w:val="00224B8E"/>
    <w:rsid w:val="00227662"/>
    <w:rsid w:val="002311FE"/>
    <w:rsid w:val="00241A27"/>
    <w:rsid w:val="002425D4"/>
    <w:rsid w:val="00243072"/>
    <w:rsid w:val="00243FC0"/>
    <w:rsid w:val="0024424F"/>
    <w:rsid w:val="00244994"/>
    <w:rsid w:val="002454CB"/>
    <w:rsid w:val="00250C33"/>
    <w:rsid w:val="00252826"/>
    <w:rsid w:val="0025330F"/>
    <w:rsid w:val="00253B1A"/>
    <w:rsid w:val="00255997"/>
    <w:rsid w:val="00264511"/>
    <w:rsid w:val="00267507"/>
    <w:rsid w:val="002720A3"/>
    <w:rsid w:val="00272C29"/>
    <w:rsid w:val="00277776"/>
    <w:rsid w:val="00283C92"/>
    <w:rsid w:val="002864FF"/>
    <w:rsid w:val="00291A5F"/>
    <w:rsid w:val="00293698"/>
    <w:rsid w:val="002960FE"/>
    <w:rsid w:val="002A09F6"/>
    <w:rsid w:val="002A44C9"/>
    <w:rsid w:val="002A655F"/>
    <w:rsid w:val="002A7309"/>
    <w:rsid w:val="002B1D2A"/>
    <w:rsid w:val="002B3294"/>
    <w:rsid w:val="002C24F4"/>
    <w:rsid w:val="002C4948"/>
    <w:rsid w:val="002C6AEC"/>
    <w:rsid w:val="002C7963"/>
    <w:rsid w:val="002C7DC4"/>
    <w:rsid w:val="002D3FF6"/>
    <w:rsid w:val="002D436F"/>
    <w:rsid w:val="002D72E0"/>
    <w:rsid w:val="002E22ED"/>
    <w:rsid w:val="002E39E0"/>
    <w:rsid w:val="002E6035"/>
    <w:rsid w:val="002E7396"/>
    <w:rsid w:val="002F0232"/>
    <w:rsid w:val="002F06CB"/>
    <w:rsid w:val="002F102F"/>
    <w:rsid w:val="002F34A5"/>
    <w:rsid w:val="00300B41"/>
    <w:rsid w:val="00300D65"/>
    <w:rsid w:val="00302033"/>
    <w:rsid w:val="00304A64"/>
    <w:rsid w:val="0031044A"/>
    <w:rsid w:val="00311EDD"/>
    <w:rsid w:val="00314C17"/>
    <w:rsid w:val="00316640"/>
    <w:rsid w:val="00323006"/>
    <w:rsid w:val="003237E7"/>
    <w:rsid w:val="00324D31"/>
    <w:rsid w:val="00330AC4"/>
    <w:rsid w:val="00331BB3"/>
    <w:rsid w:val="00332F64"/>
    <w:rsid w:val="0033310E"/>
    <w:rsid w:val="00337587"/>
    <w:rsid w:val="003377CC"/>
    <w:rsid w:val="003415F8"/>
    <w:rsid w:val="003419DE"/>
    <w:rsid w:val="00343EF1"/>
    <w:rsid w:val="00350541"/>
    <w:rsid w:val="003521DC"/>
    <w:rsid w:val="003529EC"/>
    <w:rsid w:val="003538CF"/>
    <w:rsid w:val="0036259C"/>
    <w:rsid w:val="00363CDC"/>
    <w:rsid w:val="00370168"/>
    <w:rsid w:val="003724A7"/>
    <w:rsid w:val="00377F64"/>
    <w:rsid w:val="00383C76"/>
    <w:rsid w:val="00384773"/>
    <w:rsid w:val="00386351"/>
    <w:rsid w:val="00395874"/>
    <w:rsid w:val="00396412"/>
    <w:rsid w:val="00396DF1"/>
    <w:rsid w:val="0039742A"/>
    <w:rsid w:val="003A08DD"/>
    <w:rsid w:val="003A3C74"/>
    <w:rsid w:val="003A3F52"/>
    <w:rsid w:val="003A4A01"/>
    <w:rsid w:val="003A52B9"/>
    <w:rsid w:val="003A54D5"/>
    <w:rsid w:val="003A64BD"/>
    <w:rsid w:val="003B0DA5"/>
    <w:rsid w:val="003B2F83"/>
    <w:rsid w:val="003B4841"/>
    <w:rsid w:val="003C0F48"/>
    <w:rsid w:val="003C346A"/>
    <w:rsid w:val="003C5554"/>
    <w:rsid w:val="003C5559"/>
    <w:rsid w:val="003C6A83"/>
    <w:rsid w:val="003D1344"/>
    <w:rsid w:val="003D1987"/>
    <w:rsid w:val="003D60B4"/>
    <w:rsid w:val="003D6E16"/>
    <w:rsid w:val="003E0119"/>
    <w:rsid w:val="003E10E2"/>
    <w:rsid w:val="003E532E"/>
    <w:rsid w:val="003E7C9A"/>
    <w:rsid w:val="003E7F97"/>
    <w:rsid w:val="003F49B1"/>
    <w:rsid w:val="003F58D5"/>
    <w:rsid w:val="003F61E4"/>
    <w:rsid w:val="003F7FB5"/>
    <w:rsid w:val="00400A18"/>
    <w:rsid w:val="00400C9B"/>
    <w:rsid w:val="00405649"/>
    <w:rsid w:val="0040590A"/>
    <w:rsid w:val="00406D84"/>
    <w:rsid w:val="004076AC"/>
    <w:rsid w:val="0041531A"/>
    <w:rsid w:val="004162C4"/>
    <w:rsid w:val="004164D7"/>
    <w:rsid w:val="00420393"/>
    <w:rsid w:val="00420B2D"/>
    <w:rsid w:val="0042526E"/>
    <w:rsid w:val="00433445"/>
    <w:rsid w:val="004342D5"/>
    <w:rsid w:val="00435699"/>
    <w:rsid w:val="00437870"/>
    <w:rsid w:val="0044319C"/>
    <w:rsid w:val="00443ED0"/>
    <w:rsid w:val="004507F5"/>
    <w:rsid w:val="0045702B"/>
    <w:rsid w:val="00462173"/>
    <w:rsid w:val="004647B1"/>
    <w:rsid w:val="00466104"/>
    <w:rsid w:val="00471545"/>
    <w:rsid w:val="00471805"/>
    <w:rsid w:val="004758CF"/>
    <w:rsid w:val="0048282C"/>
    <w:rsid w:val="00483F3E"/>
    <w:rsid w:val="00486BCE"/>
    <w:rsid w:val="00486D4C"/>
    <w:rsid w:val="00497122"/>
    <w:rsid w:val="004A138A"/>
    <w:rsid w:val="004A3B2D"/>
    <w:rsid w:val="004A5C7F"/>
    <w:rsid w:val="004A70D2"/>
    <w:rsid w:val="004B0A95"/>
    <w:rsid w:val="004B1040"/>
    <w:rsid w:val="004B172E"/>
    <w:rsid w:val="004B2D05"/>
    <w:rsid w:val="004B3117"/>
    <w:rsid w:val="004B59B6"/>
    <w:rsid w:val="004B70C8"/>
    <w:rsid w:val="004C0BA0"/>
    <w:rsid w:val="004C6F05"/>
    <w:rsid w:val="004C72C8"/>
    <w:rsid w:val="004D1328"/>
    <w:rsid w:val="004D2680"/>
    <w:rsid w:val="004D3353"/>
    <w:rsid w:val="004D7080"/>
    <w:rsid w:val="004E2017"/>
    <w:rsid w:val="004E477D"/>
    <w:rsid w:val="004F174F"/>
    <w:rsid w:val="004F3A04"/>
    <w:rsid w:val="004F6D65"/>
    <w:rsid w:val="005001E7"/>
    <w:rsid w:val="00502AFB"/>
    <w:rsid w:val="00503934"/>
    <w:rsid w:val="00505F01"/>
    <w:rsid w:val="00506DD5"/>
    <w:rsid w:val="00507662"/>
    <w:rsid w:val="00507828"/>
    <w:rsid w:val="00516AD7"/>
    <w:rsid w:val="0051731B"/>
    <w:rsid w:val="00522DBF"/>
    <w:rsid w:val="00525EEE"/>
    <w:rsid w:val="005263B9"/>
    <w:rsid w:val="005269F3"/>
    <w:rsid w:val="0053358E"/>
    <w:rsid w:val="00536DF8"/>
    <w:rsid w:val="0053717C"/>
    <w:rsid w:val="005406DC"/>
    <w:rsid w:val="00541269"/>
    <w:rsid w:val="00541436"/>
    <w:rsid w:val="00541C84"/>
    <w:rsid w:val="00543AE2"/>
    <w:rsid w:val="00546E11"/>
    <w:rsid w:val="005470DC"/>
    <w:rsid w:val="00550836"/>
    <w:rsid w:val="005511DA"/>
    <w:rsid w:val="00552413"/>
    <w:rsid w:val="00556706"/>
    <w:rsid w:val="00557DE9"/>
    <w:rsid w:val="00560140"/>
    <w:rsid w:val="005604B6"/>
    <w:rsid w:val="00561D9C"/>
    <w:rsid w:val="005624A3"/>
    <w:rsid w:val="0056518B"/>
    <w:rsid w:val="0056540F"/>
    <w:rsid w:val="005677C7"/>
    <w:rsid w:val="00570392"/>
    <w:rsid w:val="00573274"/>
    <w:rsid w:val="005759D9"/>
    <w:rsid w:val="00576149"/>
    <w:rsid w:val="0057779B"/>
    <w:rsid w:val="00580D1A"/>
    <w:rsid w:val="00591F04"/>
    <w:rsid w:val="00592622"/>
    <w:rsid w:val="005935E5"/>
    <w:rsid w:val="00594300"/>
    <w:rsid w:val="005A4677"/>
    <w:rsid w:val="005A48AB"/>
    <w:rsid w:val="005A6B8F"/>
    <w:rsid w:val="005A7686"/>
    <w:rsid w:val="005A7B82"/>
    <w:rsid w:val="005B05F9"/>
    <w:rsid w:val="005B1EB7"/>
    <w:rsid w:val="005B5A67"/>
    <w:rsid w:val="005B6A53"/>
    <w:rsid w:val="005B7CD5"/>
    <w:rsid w:val="005C1194"/>
    <w:rsid w:val="005C4A92"/>
    <w:rsid w:val="005D10BE"/>
    <w:rsid w:val="005D1F23"/>
    <w:rsid w:val="005D68B7"/>
    <w:rsid w:val="005D7BF5"/>
    <w:rsid w:val="005D7F7D"/>
    <w:rsid w:val="005E26EE"/>
    <w:rsid w:val="005E3E0B"/>
    <w:rsid w:val="005E5358"/>
    <w:rsid w:val="005E56E7"/>
    <w:rsid w:val="005E6562"/>
    <w:rsid w:val="005F27F2"/>
    <w:rsid w:val="005F581B"/>
    <w:rsid w:val="0060338E"/>
    <w:rsid w:val="006044B2"/>
    <w:rsid w:val="006052B6"/>
    <w:rsid w:val="006070E8"/>
    <w:rsid w:val="0060713A"/>
    <w:rsid w:val="00607D6A"/>
    <w:rsid w:val="0061041B"/>
    <w:rsid w:val="00610C75"/>
    <w:rsid w:val="00610D1A"/>
    <w:rsid w:val="006174A3"/>
    <w:rsid w:val="00620D0A"/>
    <w:rsid w:val="006253ED"/>
    <w:rsid w:val="00631A67"/>
    <w:rsid w:val="006400DC"/>
    <w:rsid w:val="00640D93"/>
    <w:rsid w:val="00640EB9"/>
    <w:rsid w:val="0064274C"/>
    <w:rsid w:val="0064575E"/>
    <w:rsid w:val="006472C8"/>
    <w:rsid w:val="00660070"/>
    <w:rsid w:val="00660AD4"/>
    <w:rsid w:val="006623A0"/>
    <w:rsid w:val="00666749"/>
    <w:rsid w:val="00666922"/>
    <w:rsid w:val="00670070"/>
    <w:rsid w:val="00670750"/>
    <w:rsid w:val="00670789"/>
    <w:rsid w:val="0067332F"/>
    <w:rsid w:val="006762B8"/>
    <w:rsid w:val="00680497"/>
    <w:rsid w:val="00681673"/>
    <w:rsid w:val="006836C2"/>
    <w:rsid w:val="006901AC"/>
    <w:rsid w:val="0069448A"/>
    <w:rsid w:val="00694B7E"/>
    <w:rsid w:val="0069555E"/>
    <w:rsid w:val="006979FE"/>
    <w:rsid w:val="00697BBB"/>
    <w:rsid w:val="006A0F7D"/>
    <w:rsid w:val="006A3458"/>
    <w:rsid w:val="006A5C21"/>
    <w:rsid w:val="006A630C"/>
    <w:rsid w:val="006B0809"/>
    <w:rsid w:val="006B11BD"/>
    <w:rsid w:val="006B2787"/>
    <w:rsid w:val="006B2AA3"/>
    <w:rsid w:val="006B3DDD"/>
    <w:rsid w:val="006B47BF"/>
    <w:rsid w:val="006C3557"/>
    <w:rsid w:val="006C424E"/>
    <w:rsid w:val="006C4AB7"/>
    <w:rsid w:val="006C76B6"/>
    <w:rsid w:val="006C7E22"/>
    <w:rsid w:val="006D16F0"/>
    <w:rsid w:val="006D1A1E"/>
    <w:rsid w:val="006D3443"/>
    <w:rsid w:val="006D397C"/>
    <w:rsid w:val="006D6188"/>
    <w:rsid w:val="006E2369"/>
    <w:rsid w:val="006E436E"/>
    <w:rsid w:val="006E7604"/>
    <w:rsid w:val="006F24FB"/>
    <w:rsid w:val="006F261E"/>
    <w:rsid w:val="007029E7"/>
    <w:rsid w:val="007054E0"/>
    <w:rsid w:val="00705661"/>
    <w:rsid w:val="00706B05"/>
    <w:rsid w:val="00706B6A"/>
    <w:rsid w:val="007105F9"/>
    <w:rsid w:val="00710ECB"/>
    <w:rsid w:val="007113A3"/>
    <w:rsid w:val="007124B7"/>
    <w:rsid w:val="0071775F"/>
    <w:rsid w:val="00717E65"/>
    <w:rsid w:val="00722D62"/>
    <w:rsid w:val="00726F2A"/>
    <w:rsid w:val="00727D01"/>
    <w:rsid w:val="007328A0"/>
    <w:rsid w:val="0073326A"/>
    <w:rsid w:val="007348EF"/>
    <w:rsid w:val="00734EEC"/>
    <w:rsid w:val="00741E90"/>
    <w:rsid w:val="00743289"/>
    <w:rsid w:val="00747D22"/>
    <w:rsid w:val="007555D2"/>
    <w:rsid w:val="007607F3"/>
    <w:rsid w:val="007666C9"/>
    <w:rsid w:val="007668E7"/>
    <w:rsid w:val="0077362A"/>
    <w:rsid w:val="0077607E"/>
    <w:rsid w:val="007775F1"/>
    <w:rsid w:val="00781D26"/>
    <w:rsid w:val="00784FB3"/>
    <w:rsid w:val="00790514"/>
    <w:rsid w:val="0079456F"/>
    <w:rsid w:val="007A1317"/>
    <w:rsid w:val="007A488F"/>
    <w:rsid w:val="007A68B1"/>
    <w:rsid w:val="007B6959"/>
    <w:rsid w:val="007C246D"/>
    <w:rsid w:val="007C3658"/>
    <w:rsid w:val="007C58F5"/>
    <w:rsid w:val="007E52E0"/>
    <w:rsid w:val="007F20EB"/>
    <w:rsid w:val="007F6CA5"/>
    <w:rsid w:val="008006B1"/>
    <w:rsid w:val="00800AC4"/>
    <w:rsid w:val="008019B1"/>
    <w:rsid w:val="00802743"/>
    <w:rsid w:val="00805F48"/>
    <w:rsid w:val="00810FA8"/>
    <w:rsid w:val="00813E13"/>
    <w:rsid w:val="00814FF0"/>
    <w:rsid w:val="00815F71"/>
    <w:rsid w:val="008235F9"/>
    <w:rsid w:val="008246D5"/>
    <w:rsid w:val="00825C37"/>
    <w:rsid w:val="008264CA"/>
    <w:rsid w:val="0082778B"/>
    <w:rsid w:val="008330AA"/>
    <w:rsid w:val="00833813"/>
    <w:rsid w:val="00834BA6"/>
    <w:rsid w:val="00840CB9"/>
    <w:rsid w:val="00840D73"/>
    <w:rsid w:val="00841C99"/>
    <w:rsid w:val="00852100"/>
    <w:rsid w:val="00855E94"/>
    <w:rsid w:val="00856B66"/>
    <w:rsid w:val="00860F3B"/>
    <w:rsid w:val="00870023"/>
    <w:rsid w:val="00874E70"/>
    <w:rsid w:val="00875AB6"/>
    <w:rsid w:val="0087657E"/>
    <w:rsid w:val="00876BAD"/>
    <w:rsid w:val="008813A0"/>
    <w:rsid w:val="00882465"/>
    <w:rsid w:val="00883C06"/>
    <w:rsid w:val="00890F03"/>
    <w:rsid w:val="00891605"/>
    <w:rsid w:val="00897734"/>
    <w:rsid w:val="008A0CAB"/>
    <w:rsid w:val="008A1B2B"/>
    <w:rsid w:val="008A296A"/>
    <w:rsid w:val="008A6078"/>
    <w:rsid w:val="008B05B5"/>
    <w:rsid w:val="008B1343"/>
    <w:rsid w:val="008B4D32"/>
    <w:rsid w:val="008B73CC"/>
    <w:rsid w:val="008B7FD7"/>
    <w:rsid w:val="008C083B"/>
    <w:rsid w:val="008C3B0B"/>
    <w:rsid w:val="008C727D"/>
    <w:rsid w:val="008C776F"/>
    <w:rsid w:val="008D0C63"/>
    <w:rsid w:val="008D32C8"/>
    <w:rsid w:val="008D516F"/>
    <w:rsid w:val="008E144F"/>
    <w:rsid w:val="008E29BE"/>
    <w:rsid w:val="008E463F"/>
    <w:rsid w:val="008E5239"/>
    <w:rsid w:val="008E5FE7"/>
    <w:rsid w:val="008E6D0F"/>
    <w:rsid w:val="008F0704"/>
    <w:rsid w:val="008F5CA2"/>
    <w:rsid w:val="008F7C3C"/>
    <w:rsid w:val="009074F8"/>
    <w:rsid w:val="00914AEB"/>
    <w:rsid w:val="00917B0D"/>
    <w:rsid w:val="00920608"/>
    <w:rsid w:val="00920D6D"/>
    <w:rsid w:val="00921D55"/>
    <w:rsid w:val="0092274F"/>
    <w:rsid w:val="00922EFD"/>
    <w:rsid w:val="0092465B"/>
    <w:rsid w:val="0092592E"/>
    <w:rsid w:val="00926B7A"/>
    <w:rsid w:val="0092720F"/>
    <w:rsid w:val="009329E1"/>
    <w:rsid w:val="00936D80"/>
    <w:rsid w:val="009404CF"/>
    <w:rsid w:val="00940C71"/>
    <w:rsid w:val="00950D12"/>
    <w:rsid w:val="00954404"/>
    <w:rsid w:val="009549BC"/>
    <w:rsid w:val="00960989"/>
    <w:rsid w:val="009627FF"/>
    <w:rsid w:val="0096327A"/>
    <w:rsid w:val="009650D6"/>
    <w:rsid w:val="00967986"/>
    <w:rsid w:val="009702CD"/>
    <w:rsid w:val="00972C71"/>
    <w:rsid w:val="00980270"/>
    <w:rsid w:val="00981DDB"/>
    <w:rsid w:val="00981F14"/>
    <w:rsid w:val="00986EB3"/>
    <w:rsid w:val="0098718B"/>
    <w:rsid w:val="0098760F"/>
    <w:rsid w:val="00992A07"/>
    <w:rsid w:val="00992B36"/>
    <w:rsid w:val="009953B4"/>
    <w:rsid w:val="009958A8"/>
    <w:rsid w:val="0099619F"/>
    <w:rsid w:val="00996C98"/>
    <w:rsid w:val="00997C00"/>
    <w:rsid w:val="009A0A95"/>
    <w:rsid w:val="009A49A7"/>
    <w:rsid w:val="009A64B1"/>
    <w:rsid w:val="009A6A67"/>
    <w:rsid w:val="009B0321"/>
    <w:rsid w:val="009C2AB0"/>
    <w:rsid w:val="009C592C"/>
    <w:rsid w:val="009C67D2"/>
    <w:rsid w:val="009D0DD7"/>
    <w:rsid w:val="009D15D7"/>
    <w:rsid w:val="009D2427"/>
    <w:rsid w:val="009E1732"/>
    <w:rsid w:val="009E2880"/>
    <w:rsid w:val="009E511C"/>
    <w:rsid w:val="009E53C4"/>
    <w:rsid w:val="009F0986"/>
    <w:rsid w:val="009F6371"/>
    <w:rsid w:val="009F65BD"/>
    <w:rsid w:val="009F71F2"/>
    <w:rsid w:val="009F7211"/>
    <w:rsid w:val="00A011CD"/>
    <w:rsid w:val="00A01513"/>
    <w:rsid w:val="00A07262"/>
    <w:rsid w:val="00A110C3"/>
    <w:rsid w:val="00A17E18"/>
    <w:rsid w:val="00A20284"/>
    <w:rsid w:val="00A2262B"/>
    <w:rsid w:val="00A22F85"/>
    <w:rsid w:val="00A241CF"/>
    <w:rsid w:val="00A269BF"/>
    <w:rsid w:val="00A33934"/>
    <w:rsid w:val="00A36432"/>
    <w:rsid w:val="00A41931"/>
    <w:rsid w:val="00A42668"/>
    <w:rsid w:val="00A4372D"/>
    <w:rsid w:val="00A43A4A"/>
    <w:rsid w:val="00A46201"/>
    <w:rsid w:val="00A50855"/>
    <w:rsid w:val="00A52286"/>
    <w:rsid w:val="00A544A0"/>
    <w:rsid w:val="00A6332D"/>
    <w:rsid w:val="00A652BD"/>
    <w:rsid w:val="00A655D8"/>
    <w:rsid w:val="00A66E76"/>
    <w:rsid w:val="00A725A8"/>
    <w:rsid w:val="00A8078F"/>
    <w:rsid w:val="00A81A61"/>
    <w:rsid w:val="00A8248D"/>
    <w:rsid w:val="00A83A09"/>
    <w:rsid w:val="00A84003"/>
    <w:rsid w:val="00A9133B"/>
    <w:rsid w:val="00A921AD"/>
    <w:rsid w:val="00A92B76"/>
    <w:rsid w:val="00A93CB3"/>
    <w:rsid w:val="00AA1368"/>
    <w:rsid w:val="00AA7345"/>
    <w:rsid w:val="00AB10F2"/>
    <w:rsid w:val="00AB34AD"/>
    <w:rsid w:val="00AB60F4"/>
    <w:rsid w:val="00AB70D2"/>
    <w:rsid w:val="00AB7728"/>
    <w:rsid w:val="00AC035A"/>
    <w:rsid w:val="00AC03DA"/>
    <w:rsid w:val="00AC1A07"/>
    <w:rsid w:val="00AC2D61"/>
    <w:rsid w:val="00AC6DB2"/>
    <w:rsid w:val="00AD0586"/>
    <w:rsid w:val="00AD367E"/>
    <w:rsid w:val="00AD6970"/>
    <w:rsid w:val="00AD6C62"/>
    <w:rsid w:val="00AE160A"/>
    <w:rsid w:val="00AE296B"/>
    <w:rsid w:val="00AE5924"/>
    <w:rsid w:val="00AE758F"/>
    <w:rsid w:val="00AE7F1C"/>
    <w:rsid w:val="00AF18FE"/>
    <w:rsid w:val="00AF382D"/>
    <w:rsid w:val="00AF72B2"/>
    <w:rsid w:val="00B0092E"/>
    <w:rsid w:val="00B025B6"/>
    <w:rsid w:val="00B02942"/>
    <w:rsid w:val="00B0370D"/>
    <w:rsid w:val="00B04180"/>
    <w:rsid w:val="00B050D5"/>
    <w:rsid w:val="00B077EB"/>
    <w:rsid w:val="00B1062F"/>
    <w:rsid w:val="00B10E37"/>
    <w:rsid w:val="00B1649A"/>
    <w:rsid w:val="00B207C0"/>
    <w:rsid w:val="00B2416B"/>
    <w:rsid w:val="00B24C36"/>
    <w:rsid w:val="00B24EA1"/>
    <w:rsid w:val="00B30461"/>
    <w:rsid w:val="00B318DC"/>
    <w:rsid w:val="00B32AFA"/>
    <w:rsid w:val="00B354C8"/>
    <w:rsid w:val="00B42F79"/>
    <w:rsid w:val="00B43E53"/>
    <w:rsid w:val="00B4506C"/>
    <w:rsid w:val="00B46494"/>
    <w:rsid w:val="00B51010"/>
    <w:rsid w:val="00B5356A"/>
    <w:rsid w:val="00B53B02"/>
    <w:rsid w:val="00B57431"/>
    <w:rsid w:val="00B60AEA"/>
    <w:rsid w:val="00B63591"/>
    <w:rsid w:val="00B64FD8"/>
    <w:rsid w:val="00B6529E"/>
    <w:rsid w:val="00B66086"/>
    <w:rsid w:val="00B72E4A"/>
    <w:rsid w:val="00B80F00"/>
    <w:rsid w:val="00B83811"/>
    <w:rsid w:val="00B85911"/>
    <w:rsid w:val="00B865E7"/>
    <w:rsid w:val="00BA1A16"/>
    <w:rsid w:val="00BA1C61"/>
    <w:rsid w:val="00BA3A55"/>
    <w:rsid w:val="00BA5ADA"/>
    <w:rsid w:val="00BA7426"/>
    <w:rsid w:val="00BB3F4E"/>
    <w:rsid w:val="00BB55F2"/>
    <w:rsid w:val="00BC2D2F"/>
    <w:rsid w:val="00BD2B18"/>
    <w:rsid w:val="00BD6162"/>
    <w:rsid w:val="00BE3E5D"/>
    <w:rsid w:val="00BE4C40"/>
    <w:rsid w:val="00BF0A4F"/>
    <w:rsid w:val="00BF1427"/>
    <w:rsid w:val="00C033A0"/>
    <w:rsid w:val="00C077F9"/>
    <w:rsid w:val="00C10118"/>
    <w:rsid w:val="00C11447"/>
    <w:rsid w:val="00C12854"/>
    <w:rsid w:val="00C12DEE"/>
    <w:rsid w:val="00C17004"/>
    <w:rsid w:val="00C23713"/>
    <w:rsid w:val="00C34B24"/>
    <w:rsid w:val="00C41476"/>
    <w:rsid w:val="00C44C01"/>
    <w:rsid w:val="00C46E45"/>
    <w:rsid w:val="00C472EF"/>
    <w:rsid w:val="00C51505"/>
    <w:rsid w:val="00C52483"/>
    <w:rsid w:val="00C54282"/>
    <w:rsid w:val="00C55564"/>
    <w:rsid w:val="00C576ED"/>
    <w:rsid w:val="00C6188B"/>
    <w:rsid w:val="00C64A5A"/>
    <w:rsid w:val="00C71751"/>
    <w:rsid w:val="00C72EA6"/>
    <w:rsid w:val="00C7355C"/>
    <w:rsid w:val="00C73BF9"/>
    <w:rsid w:val="00C74470"/>
    <w:rsid w:val="00C74484"/>
    <w:rsid w:val="00C860A4"/>
    <w:rsid w:val="00C86C72"/>
    <w:rsid w:val="00C91471"/>
    <w:rsid w:val="00C9193D"/>
    <w:rsid w:val="00C9495A"/>
    <w:rsid w:val="00C9577E"/>
    <w:rsid w:val="00C95E1E"/>
    <w:rsid w:val="00C964E8"/>
    <w:rsid w:val="00C96F67"/>
    <w:rsid w:val="00CA0E36"/>
    <w:rsid w:val="00CA29DE"/>
    <w:rsid w:val="00CA3946"/>
    <w:rsid w:val="00CA4DC1"/>
    <w:rsid w:val="00CA6969"/>
    <w:rsid w:val="00CB25ED"/>
    <w:rsid w:val="00CC2503"/>
    <w:rsid w:val="00CC755B"/>
    <w:rsid w:val="00CD50D3"/>
    <w:rsid w:val="00CE30CA"/>
    <w:rsid w:val="00CE39AA"/>
    <w:rsid w:val="00D003D8"/>
    <w:rsid w:val="00D05177"/>
    <w:rsid w:val="00D0651C"/>
    <w:rsid w:val="00D11295"/>
    <w:rsid w:val="00D124AF"/>
    <w:rsid w:val="00D1799C"/>
    <w:rsid w:val="00D20B7E"/>
    <w:rsid w:val="00D241D1"/>
    <w:rsid w:val="00D251BF"/>
    <w:rsid w:val="00D26A45"/>
    <w:rsid w:val="00D27FA5"/>
    <w:rsid w:val="00D314DF"/>
    <w:rsid w:val="00D31ED8"/>
    <w:rsid w:val="00D33089"/>
    <w:rsid w:val="00D3798D"/>
    <w:rsid w:val="00D40479"/>
    <w:rsid w:val="00D41FE3"/>
    <w:rsid w:val="00D43C2B"/>
    <w:rsid w:val="00D457DB"/>
    <w:rsid w:val="00D526E8"/>
    <w:rsid w:val="00D54CB6"/>
    <w:rsid w:val="00D55B8E"/>
    <w:rsid w:val="00D61217"/>
    <w:rsid w:val="00D6141B"/>
    <w:rsid w:val="00D61C25"/>
    <w:rsid w:val="00D6324D"/>
    <w:rsid w:val="00D7082E"/>
    <w:rsid w:val="00D71C6B"/>
    <w:rsid w:val="00D73803"/>
    <w:rsid w:val="00D73C60"/>
    <w:rsid w:val="00D74037"/>
    <w:rsid w:val="00D744FE"/>
    <w:rsid w:val="00D748C9"/>
    <w:rsid w:val="00D750CD"/>
    <w:rsid w:val="00D752F8"/>
    <w:rsid w:val="00D80D90"/>
    <w:rsid w:val="00D86263"/>
    <w:rsid w:val="00D908B8"/>
    <w:rsid w:val="00D944A8"/>
    <w:rsid w:val="00D946CE"/>
    <w:rsid w:val="00D94B7A"/>
    <w:rsid w:val="00DA1C2E"/>
    <w:rsid w:val="00DA2599"/>
    <w:rsid w:val="00DA7F23"/>
    <w:rsid w:val="00DB087B"/>
    <w:rsid w:val="00DB0973"/>
    <w:rsid w:val="00DB31EA"/>
    <w:rsid w:val="00DB3C13"/>
    <w:rsid w:val="00DB3C35"/>
    <w:rsid w:val="00DC59D8"/>
    <w:rsid w:val="00DD0E4E"/>
    <w:rsid w:val="00DD1177"/>
    <w:rsid w:val="00DD1704"/>
    <w:rsid w:val="00DD1C32"/>
    <w:rsid w:val="00DD61D0"/>
    <w:rsid w:val="00DE0197"/>
    <w:rsid w:val="00DE2088"/>
    <w:rsid w:val="00DE298E"/>
    <w:rsid w:val="00DE4FAF"/>
    <w:rsid w:val="00DE6638"/>
    <w:rsid w:val="00DE7AE0"/>
    <w:rsid w:val="00DF130D"/>
    <w:rsid w:val="00DF3039"/>
    <w:rsid w:val="00DF5098"/>
    <w:rsid w:val="00DF66D7"/>
    <w:rsid w:val="00E0458F"/>
    <w:rsid w:val="00E050C1"/>
    <w:rsid w:val="00E116AD"/>
    <w:rsid w:val="00E14ED8"/>
    <w:rsid w:val="00E17862"/>
    <w:rsid w:val="00E178B2"/>
    <w:rsid w:val="00E20E0D"/>
    <w:rsid w:val="00E214A6"/>
    <w:rsid w:val="00E2229A"/>
    <w:rsid w:val="00E228FA"/>
    <w:rsid w:val="00E2594D"/>
    <w:rsid w:val="00E2631D"/>
    <w:rsid w:val="00E30848"/>
    <w:rsid w:val="00E337D8"/>
    <w:rsid w:val="00E352FE"/>
    <w:rsid w:val="00E40318"/>
    <w:rsid w:val="00E40390"/>
    <w:rsid w:val="00E4484D"/>
    <w:rsid w:val="00E528F6"/>
    <w:rsid w:val="00E54D9B"/>
    <w:rsid w:val="00E570CA"/>
    <w:rsid w:val="00E60603"/>
    <w:rsid w:val="00E662EF"/>
    <w:rsid w:val="00E6762B"/>
    <w:rsid w:val="00E67F1F"/>
    <w:rsid w:val="00E7219D"/>
    <w:rsid w:val="00E73065"/>
    <w:rsid w:val="00E7467D"/>
    <w:rsid w:val="00E774D9"/>
    <w:rsid w:val="00E81B2E"/>
    <w:rsid w:val="00E86C0B"/>
    <w:rsid w:val="00E90F76"/>
    <w:rsid w:val="00E949CE"/>
    <w:rsid w:val="00E9532B"/>
    <w:rsid w:val="00EA06F2"/>
    <w:rsid w:val="00EA14A2"/>
    <w:rsid w:val="00EA16E8"/>
    <w:rsid w:val="00EA6A54"/>
    <w:rsid w:val="00EA6C05"/>
    <w:rsid w:val="00EA6C7F"/>
    <w:rsid w:val="00EA7860"/>
    <w:rsid w:val="00EB0D0D"/>
    <w:rsid w:val="00EB40B0"/>
    <w:rsid w:val="00EB41FF"/>
    <w:rsid w:val="00EB491F"/>
    <w:rsid w:val="00EB54BB"/>
    <w:rsid w:val="00EC17AB"/>
    <w:rsid w:val="00EC3282"/>
    <w:rsid w:val="00EC34EE"/>
    <w:rsid w:val="00EC73F9"/>
    <w:rsid w:val="00EC753E"/>
    <w:rsid w:val="00EC7F5C"/>
    <w:rsid w:val="00ED08C2"/>
    <w:rsid w:val="00ED291F"/>
    <w:rsid w:val="00ED4A42"/>
    <w:rsid w:val="00EE1862"/>
    <w:rsid w:val="00EE1F85"/>
    <w:rsid w:val="00EE2782"/>
    <w:rsid w:val="00EE6C84"/>
    <w:rsid w:val="00EE7AE5"/>
    <w:rsid w:val="00EF04AA"/>
    <w:rsid w:val="00EF174E"/>
    <w:rsid w:val="00EF2540"/>
    <w:rsid w:val="00EF7AB1"/>
    <w:rsid w:val="00F1099F"/>
    <w:rsid w:val="00F14E1E"/>
    <w:rsid w:val="00F20367"/>
    <w:rsid w:val="00F20478"/>
    <w:rsid w:val="00F2399B"/>
    <w:rsid w:val="00F252FB"/>
    <w:rsid w:val="00F25752"/>
    <w:rsid w:val="00F31363"/>
    <w:rsid w:val="00F32B67"/>
    <w:rsid w:val="00F3363E"/>
    <w:rsid w:val="00F35A6C"/>
    <w:rsid w:val="00F3796D"/>
    <w:rsid w:val="00F37A0E"/>
    <w:rsid w:val="00F407AA"/>
    <w:rsid w:val="00F40F58"/>
    <w:rsid w:val="00F43E3C"/>
    <w:rsid w:val="00F449EF"/>
    <w:rsid w:val="00F458C2"/>
    <w:rsid w:val="00F469BA"/>
    <w:rsid w:val="00F5264C"/>
    <w:rsid w:val="00F60CF0"/>
    <w:rsid w:val="00F6504A"/>
    <w:rsid w:val="00F651C2"/>
    <w:rsid w:val="00F67066"/>
    <w:rsid w:val="00F72483"/>
    <w:rsid w:val="00F734A7"/>
    <w:rsid w:val="00F8215D"/>
    <w:rsid w:val="00F83AE0"/>
    <w:rsid w:val="00F842A3"/>
    <w:rsid w:val="00F85332"/>
    <w:rsid w:val="00F85F49"/>
    <w:rsid w:val="00F866D1"/>
    <w:rsid w:val="00F90F76"/>
    <w:rsid w:val="00F96368"/>
    <w:rsid w:val="00FA2B81"/>
    <w:rsid w:val="00FA688E"/>
    <w:rsid w:val="00FC1CE5"/>
    <w:rsid w:val="00FC4F44"/>
    <w:rsid w:val="00FC5F5F"/>
    <w:rsid w:val="00FC75BB"/>
    <w:rsid w:val="00FD0C74"/>
    <w:rsid w:val="00FD1A36"/>
    <w:rsid w:val="00FD614B"/>
    <w:rsid w:val="00FD6AE2"/>
    <w:rsid w:val="00FE0D96"/>
    <w:rsid w:val="00FE0E27"/>
    <w:rsid w:val="00FE70AE"/>
    <w:rsid w:val="00FE72E2"/>
    <w:rsid w:val="00FE7A28"/>
    <w:rsid w:val="00FE7B78"/>
    <w:rsid w:val="00FF067D"/>
    <w:rsid w:val="00FF2934"/>
    <w:rsid w:val="00FF2D07"/>
    <w:rsid w:val="00FF55CF"/>
    <w:rsid w:val="00FF55E2"/>
    <w:rsid w:val="00FF76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pPr>
        <w:spacing w:after="160" w:line="259" w:lineRule="auto"/>
      </w:pPr>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qFormat/>
    <w:pPr>
      <w:spacing w:after="200" w:line="276" w:lineRule="auto"/>
    </w:pPr>
    <w:rPr>
      <w:lang w:val="en-US" w:eastAsia="en-US"/>
    </w:rPr>
  </w:style>
  <w:style w:type="paragraph" w:styleId="berschrift1">
    <w:name w:val="heading 1"/>
    <w:basedOn w:val="Standard"/>
    <w:next w:val="Standard"/>
    <w:link w:val="berschrift1Zeichen"/>
    <w:uiPriority w:val="99"/>
    <w:qFormat/>
    <w:rsid w:val="009E53C4"/>
    <w:pPr>
      <w:keepNext/>
      <w:keepLines/>
      <w:spacing w:before="240" w:after="0"/>
      <w:outlineLvl w:val="0"/>
    </w:pPr>
    <w:rPr>
      <w:rFonts w:ascii="Cambria" w:eastAsia="Times New Roman" w:hAnsi="Cambria"/>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9E53C4"/>
    <w:rPr>
      <w:rFonts w:ascii="Cambria" w:hAnsi="Cambria"/>
      <w:color w:val="365F91"/>
      <w:sz w:val="32"/>
    </w:rPr>
  </w:style>
  <w:style w:type="paragraph" w:styleId="Listenabsatz">
    <w:name w:val="List Paragraph"/>
    <w:basedOn w:val="Standard"/>
    <w:uiPriority w:val="99"/>
    <w:qFormat/>
    <w:rsid w:val="0061041B"/>
    <w:pPr>
      <w:ind w:left="720"/>
      <w:contextualSpacing/>
    </w:pPr>
  </w:style>
  <w:style w:type="table" w:styleId="Tabellenraster">
    <w:name w:val="Table Grid"/>
    <w:basedOn w:val="NormaleTabelle"/>
    <w:uiPriority w:val="99"/>
    <w:rsid w:val="00C7448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rsid w:val="005E656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5E6562"/>
    <w:rPr>
      <w:rFonts w:ascii="Tahoma" w:hAnsi="Tahoma"/>
      <w:sz w:val="16"/>
    </w:rPr>
  </w:style>
  <w:style w:type="character" w:styleId="Platzhaltertext">
    <w:name w:val="Placeholder Text"/>
    <w:basedOn w:val="Absatzstandardschriftart"/>
    <w:uiPriority w:val="99"/>
    <w:semiHidden/>
    <w:rsid w:val="004B172E"/>
    <w:rPr>
      <w:color w:val="808080"/>
    </w:rPr>
  </w:style>
  <w:style w:type="character" w:styleId="Link">
    <w:name w:val="Hyperlink"/>
    <w:basedOn w:val="Absatzstandardschriftart"/>
    <w:uiPriority w:val="99"/>
    <w:rsid w:val="001759AB"/>
    <w:rPr>
      <w:rFonts w:cs="Times New Roman"/>
      <w:color w:val="0000FF"/>
      <w:u w:val="single"/>
    </w:rPr>
  </w:style>
  <w:style w:type="paragraph" w:styleId="Kopfzeile">
    <w:name w:val="header"/>
    <w:basedOn w:val="Standard"/>
    <w:link w:val="KopfzeileZeichen"/>
    <w:uiPriority w:val="99"/>
    <w:rsid w:val="000E30A1"/>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locked/>
    <w:rsid w:val="000E30A1"/>
  </w:style>
  <w:style w:type="paragraph" w:styleId="Fuzeile">
    <w:name w:val="footer"/>
    <w:basedOn w:val="Standard"/>
    <w:link w:val="FuzeileZeichen"/>
    <w:uiPriority w:val="99"/>
    <w:rsid w:val="000E30A1"/>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locked/>
    <w:rsid w:val="000E30A1"/>
  </w:style>
  <w:style w:type="paragraph" w:styleId="HTMLVorformatiert">
    <w:name w:val="HTML Preformatted"/>
    <w:basedOn w:val="Standard"/>
    <w:link w:val="HTMLVorformatiertZeichen"/>
    <w:uiPriority w:val="99"/>
    <w:semiHidden/>
    <w:rsid w:val="00C12854"/>
    <w:pPr>
      <w:spacing w:after="0" w:line="240" w:lineRule="auto"/>
    </w:pPr>
    <w:rPr>
      <w:rFonts w:ascii="Consolas" w:hAnsi="Consolas" w:cs="Consolas"/>
      <w:sz w:val="20"/>
      <w:szCs w:val="20"/>
    </w:rPr>
  </w:style>
  <w:style w:type="character" w:customStyle="1" w:styleId="HTMLVorformatiertZeichen">
    <w:name w:val="HTML Vorformatiert Zeichen"/>
    <w:basedOn w:val="Absatzstandardschriftart"/>
    <w:link w:val="HTMLVorformatiert"/>
    <w:uiPriority w:val="99"/>
    <w:semiHidden/>
    <w:locked/>
    <w:rsid w:val="00C12854"/>
    <w:rPr>
      <w:rFonts w:ascii="Consolas" w:hAnsi="Consolas"/>
      <w:sz w:val="20"/>
    </w:rPr>
  </w:style>
  <w:style w:type="paragraph" w:styleId="Inhaltsverzeichnisberschrift">
    <w:name w:val="TOC Heading"/>
    <w:basedOn w:val="berschrift1"/>
    <w:next w:val="Standard"/>
    <w:uiPriority w:val="99"/>
    <w:qFormat/>
    <w:rsid w:val="009E53C4"/>
    <w:pPr>
      <w:spacing w:line="259" w:lineRule="auto"/>
      <w:outlineLvl w:val="9"/>
    </w:pPr>
    <w:rPr>
      <w:lang w:val="de-DE" w:eastAsia="de-DE"/>
    </w:rPr>
  </w:style>
  <w:style w:type="paragraph" w:styleId="Verzeichnis2">
    <w:name w:val="toc 2"/>
    <w:basedOn w:val="Standard"/>
    <w:next w:val="Standard"/>
    <w:autoRedefine/>
    <w:uiPriority w:val="99"/>
    <w:rsid w:val="009E53C4"/>
    <w:pPr>
      <w:spacing w:after="100" w:line="259" w:lineRule="auto"/>
      <w:ind w:left="220"/>
    </w:pPr>
    <w:rPr>
      <w:rFonts w:eastAsia="Times New Roman"/>
      <w:lang w:val="de-DE" w:eastAsia="de-DE"/>
    </w:rPr>
  </w:style>
  <w:style w:type="paragraph" w:styleId="Verzeichnis1">
    <w:name w:val="toc 1"/>
    <w:basedOn w:val="Standard"/>
    <w:next w:val="Standard"/>
    <w:autoRedefine/>
    <w:uiPriority w:val="99"/>
    <w:rsid w:val="009E53C4"/>
    <w:pPr>
      <w:spacing w:after="100" w:line="259" w:lineRule="auto"/>
    </w:pPr>
    <w:rPr>
      <w:rFonts w:eastAsia="Times New Roman"/>
      <w:lang w:val="de-DE" w:eastAsia="de-DE"/>
    </w:rPr>
  </w:style>
  <w:style w:type="paragraph" w:styleId="Verzeichnis3">
    <w:name w:val="toc 3"/>
    <w:basedOn w:val="Standard"/>
    <w:next w:val="Standard"/>
    <w:autoRedefine/>
    <w:uiPriority w:val="99"/>
    <w:rsid w:val="009E53C4"/>
    <w:pPr>
      <w:spacing w:after="100" w:line="259" w:lineRule="auto"/>
      <w:ind w:left="440"/>
    </w:pPr>
    <w:rPr>
      <w:rFonts w:eastAsia="Times New Roman"/>
      <w:lang w:val="de-DE" w:eastAsia="de-DE"/>
    </w:rPr>
  </w:style>
  <w:style w:type="character" w:styleId="Seitenzahl">
    <w:name w:val="page number"/>
    <w:basedOn w:val="Absatzstandardschriftart"/>
    <w:uiPriority w:val="99"/>
    <w:locked/>
    <w:rsid w:val="00FC75BB"/>
    <w:rPr>
      <w:rFonts w:cs="Times New Roman"/>
    </w:rPr>
  </w:style>
  <w:style w:type="character" w:styleId="GesichteterLink">
    <w:name w:val="FollowedHyperlink"/>
    <w:basedOn w:val="Absatzstandardschriftart"/>
    <w:uiPriority w:val="99"/>
    <w:semiHidden/>
    <w:locked/>
    <w:rsid w:val="00C72EA6"/>
    <w:rPr>
      <w:rFonts w:cs="Times New Roman"/>
      <w:color w:val="954F72"/>
      <w:u w:val="single"/>
    </w:rPr>
  </w:style>
  <w:style w:type="character" w:customStyle="1" w:styleId="ilfuvd">
    <w:name w:val="ilfuvd"/>
    <w:uiPriority w:val="99"/>
    <w:rsid w:val="008C727D"/>
  </w:style>
  <w:style w:type="character" w:customStyle="1" w:styleId="tlid-translation">
    <w:name w:val="tlid-translation"/>
    <w:uiPriority w:val="99"/>
    <w:rsid w:val="004B70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pPr>
        <w:spacing w:after="160" w:line="259" w:lineRule="auto"/>
      </w:pPr>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qFormat/>
    <w:pPr>
      <w:spacing w:after="200" w:line="276" w:lineRule="auto"/>
    </w:pPr>
    <w:rPr>
      <w:lang w:val="en-US" w:eastAsia="en-US"/>
    </w:rPr>
  </w:style>
  <w:style w:type="paragraph" w:styleId="berschrift1">
    <w:name w:val="heading 1"/>
    <w:basedOn w:val="Standard"/>
    <w:next w:val="Standard"/>
    <w:link w:val="berschrift1Zeichen"/>
    <w:uiPriority w:val="99"/>
    <w:qFormat/>
    <w:rsid w:val="009E53C4"/>
    <w:pPr>
      <w:keepNext/>
      <w:keepLines/>
      <w:spacing w:before="240" w:after="0"/>
      <w:outlineLvl w:val="0"/>
    </w:pPr>
    <w:rPr>
      <w:rFonts w:ascii="Cambria" w:eastAsia="Times New Roman" w:hAnsi="Cambria"/>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9E53C4"/>
    <w:rPr>
      <w:rFonts w:ascii="Cambria" w:hAnsi="Cambria"/>
      <w:color w:val="365F91"/>
      <w:sz w:val="32"/>
    </w:rPr>
  </w:style>
  <w:style w:type="paragraph" w:styleId="Listenabsatz">
    <w:name w:val="List Paragraph"/>
    <w:basedOn w:val="Standard"/>
    <w:uiPriority w:val="99"/>
    <w:qFormat/>
    <w:rsid w:val="0061041B"/>
    <w:pPr>
      <w:ind w:left="720"/>
      <w:contextualSpacing/>
    </w:pPr>
  </w:style>
  <w:style w:type="table" w:styleId="Tabellenraster">
    <w:name w:val="Table Grid"/>
    <w:basedOn w:val="NormaleTabelle"/>
    <w:uiPriority w:val="99"/>
    <w:rsid w:val="00C7448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rsid w:val="005E656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5E6562"/>
    <w:rPr>
      <w:rFonts w:ascii="Tahoma" w:hAnsi="Tahoma"/>
      <w:sz w:val="16"/>
    </w:rPr>
  </w:style>
  <w:style w:type="character" w:styleId="Platzhaltertext">
    <w:name w:val="Placeholder Text"/>
    <w:basedOn w:val="Absatzstandardschriftart"/>
    <w:uiPriority w:val="99"/>
    <w:semiHidden/>
    <w:rsid w:val="004B172E"/>
    <w:rPr>
      <w:color w:val="808080"/>
    </w:rPr>
  </w:style>
  <w:style w:type="character" w:styleId="Link">
    <w:name w:val="Hyperlink"/>
    <w:basedOn w:val="Absatzstandardschriftart"/>
    <w:uiPriority w:val="99"/>
    <w:rsid w:val="001759AB"/>
    <w:rPr>
      <w:rFonts w:cs="Times New Roman"/>
      <w:color w:val="0000FF"/>
      <w:u w:val="single"/>
    </w:rPr>
  </w:style>
  <w:style w:type="paragraph" w:styleId="Kopfzeile">
    <w:name w:val="header"/>
    <w:basedOn w:val="Standard"/>
    <w:link w:val="KopfzeileZeichen"/>
    <w:uiPriority w:val="99"/>
    <w:rsid w:val="000E30A1"/>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locked/>
    <w:rsid w:val="000E30A1"/>
  </w:style>
  <w:style w:type="paragraph" w:styleId="Fuzeile">
    <w:name w:val="footer"/>
    <w:basedOn w:val="Standard"/>
    <w:link w:val="FuzeileZeichen"/>
    <w:uiPriority w:val="99"/>
    <w:rsid w:val="000E30A1"/>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locked/>
    <w:rsid w:val="000E30A1"/>
  </w:style>
  <w:style w:type="paragraph" w:styleId="HTMLVorformatiert">
    <w:name w:val="HTML Preformatted"/>
    <w:basedOn w:val="Standard"/>
    <w:link w:val="HTMLVorformatiertZeichen"/>
    <w:uiPriority w:val="99"/>
    <w:semiHidden/>
    <w:rsid w:val="00C12854"/>
    <w:pPr>
      <w:spacing w:after="0" w:line="240" w:lineRule="auto"/>
    </w:pPr>
    <w:rPr>
      <w:rFonts w:ascii="Consolas" w:hAnsi="Consolas" w:cs="Consolas"/>
      <w:sz w:val="20"/>
      <w:szCs w:val="20"/>
    </w:rPr>
  </w:style>
  <w:style w:type="character" w:customStyle="1" w:styleId="HTMLVorformatiertZeichen">
    <w:name w:val="HTML Vorformatiert Zeichen"/>
    <w:basedOn w:val="Absatzstandardschriftart"/>
    <w:link w:val="HTMLVorformatiert"/>
    <w:uiPriority w:val="99"/>
    <w:semiHidden/>
    <w:locked/>
    <w:rsid w:val="00C12854"/>
    <w:rPr>
      <w:rFonts w:ascii="Consolas" w:hAnsi="Consolas"/>
      <w:sz w:val="20"/>
    </w:rPr>
  </w:style>
  <w:style w:type="paragraph" w:styleId="Inhaltsverzeichnisberschrift">
    <w:name w:val="TOC Heading"/>
    <w:basedOn w:val="berschrift1"/>
    <w:next w:val="Standard"/>
    <w:uiPriority w:val="99"/>
    <w:qFormat/>
    <w:rsid w:val="009E53C4"/>
    <w:pPr>
      <w:spacing w:line="259" w:lineRule="auto"/>
      <w:outlineLvl w:val="9"/>
    </w:pPr>
    <w:rPr>
      <w:lang w:val="de-DE" w:eastAsia="de-DE"/>
    </w:rPr>
  </w:style>
  <w:style w:type="paragraph" w:styleId="Verzeichnis2">
    <w:name w:val="toc 2"/>
    <w:basedOn w:val="Standard"/>
    <w:next w:val="Standard"/>
    <w:autoRedefine/>
    <w:uiPriority w:val="99"/>
    <w:rsid w:val="009E53C4"/>
    <w:pPr>
      <w:spacing w:after="100" w:line="259" w:lineRule="auto"/>
      <w:ind w:left="220"/>
    </w:pPr>
    <w:rPr>
      <w:rFonts w:eastAsia="Times New Roman"/>
      <w:lang w:val="de-DE" w:eastAsia="de-DE"/>
    </w:rPr>
  </w:style>
  <w:style w:type="paragraph" w:styleId="Verzeichnis1">
    <w:name w:val="toc 1"/>
    <w:basedOn w:val="Standard"/>
    <w:next w:val="Standard"/>
    <w:autoRedefine/>
    <w:uiPriority w:val="99"/>
    <w:rsid w:val="009E53C4"/>
    <w:pPr>
      <w:spacing w:after="100" w:line="259" w:lineRule="auto"/>
    </w:pPr>
    <w:rPr>
      <w:rFonts w:eastAsia="Times New Roman"/>
      <w:lang w:val="de-DE" w:eastAsia="de-DE"/>
    </w:rPr>
  </w:style>
  <w:style w:type="paragraph" w:styleId="Verzeichnis3">
    <w:name w:val="toc 3"/>
    <w:basedOn w:val="Standard"/>
    <w:next w:val="Standard"/>
    <w:autoRedefine/>
    <w:uiPriority w:val="99"/>
    <w:rsid w:val="009E53C4"/>
    <w:pPr>
      <w:spacing w:after="100" w:line="259" w:lineRule="auto"/>
      <w:ind w:left="440"/>
    </w:pPr>
    <w:rPr>
      <w:rFonts w:eastAsia="Times New Roman"/>
      <w:lang w:val="de-DE" w:eastAsia="de-DE"/>
    </w:rPr>
  </w:style>
  <w:style w:type="character" w:styleId="Seitenzahl">
    <w:name w:val="page number"/>
    <w:basedOn w:val="Absatzstandardschriftart"/>
    <w:uiPriority w:val="99"/>
    <w:locked/>
    <w:rsid w:val="00FC75BB"/>
    <w:rPr>
      <w:rFonts w:cs="Times New Roman"/>
    </w:rPr>
  </w:style>
  <w:style w:type="character" w:styleId="GesichteterLink">
    <w:name w:val="FollowedHyperlink"/>
    <w:basedOn w:val="Absatzstandardschriftart"/>
    <w:uiPriority w:val="99"/>
    <w:semiHidden/>
    <w:locked/>
    <w:rsid w:val="00C72EA6"/>
    <w:rPr>
      <w:rFonts w:cs="Times New Roman"/>
      <w:color w:val="954F72"/>
      <w:u w:val="single"/>
    </w:rPr>
  </w:style>
  <w:style w:type="character" w:customStyle="1" w:styleId="ilfuvd">
    <w:name w:val="ilfuvd"/>
    <w:uiPriority w:val="99"/>
    <w:rsid w:val="008C727D"/>
  </w:style>
  <w:style w:type="character" w:customStyle="1" w:styleId="tlid-translation">
    <w:name w:val="tlid-translation"/>
    <w:uiPriority w:val="99"/>
    <w:rsid w:val="004B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278">
      <w:marLeft w:val="0"/>
      <w:marRight w:val="0"/>
      <w:marTop w:val="0"/>
      <w:marBottom w:val="0"/>
      <w:divBdr>
        <w:top w:val="none" w:sz="0" w:space="0" w:color="auto"/>
        <w:left w:val="none" w:sz="0" w:space="0" w:color="auto"/>
        <w:bottom w:val="none" w:sz="0" w:space="0" w:color="auto"/>
        <w:right w:val="none" w:sz="0" w:space="0" w:color="auto"/>
      </w:divBdr>
      <w:divsChild>
        <w:div w:id="5254279">
          <w:marLeft w:val="0"/>
          <w:marRight w:val="0"/>
          <w:marTop w:val="0"/>
          <w:marBottom w:val="0"/>
          <w:divBdr>
            <w:top w:val="none" w:sz="0" w:space="0" w:color="auto"/>
            <w:left w:val="none" w:sz="0" w:space="0" w:color="auto"/>
            <w:bottom w:val="none" w:sz="0" w:space="0" w:color="auto"/>
            <w:right w:val="none" w:sz="0" w:space="0" w:color="auto"/>
          </w:divBdr>
          <w:divsChild>
            <w:div w:id="52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280">
      <w:marLeft w:val="0"/>
      <w:marRight w:val="0"/>
      <w:marTop w:val="0"/>
      <w:marBottom w:val="0"/>
      <w:divBdr>
        <w:top w:val="none" w:sz="0" w:space="0" w:color="auto"/>
        <w:left w:val="none" w:sz="0" w:space="0" w:color="auto"/>
        <w:bottom w:val="none" w:sz="0" w:space="0" w:color="auto"/>
        <w:right w:val="none" w:sz="0" w:space="0" w:color="auto"/>
      </w:divBdr>
      <w:divsChild>
        <w:div w:id="5254321">
          <w:marLeft w:val="0"/>
          <w:marRight w:val="0"/>
          <w:marTop w:val="0"/>
          <w:marBottom w:val="0"/>
          <w:divBdr>
            <w:top w:val="none" w:sz="0" w:space="0" w:color="auto"/>
            <w:left w:val="none" w:sz="0" w:space="0" w:color="auto"/>
            <w:bottom w:val="none" w:sz="0" w:space="0" w:color="auto"/>
            <w:right w:val="none" w:sz="0" w:space="0" w:color="auto"/>
          </w:divBdr>
          <w:divsChild>
            <w:div w:id="52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281">
      <w:marLeft w:val="0"/>
      <w:marRight w:val="0"/>
      <w:marTop w:val="0"/>
      <w:marBottom w:val="0"/>
      <w:divBdr>
        <w:top w:val="none" w:sz="0" w:space="0" w:color="auto"/>
        <w:left w:val="none" w:sz="0" w:space="0" w:color="auto"/>
        <w:bottom w:val="none" w:sz="0" w:space="0" w:color="auto"/>
        <w:right w:val="none" w:sz="0" w:space="0" w:color="auto"/>
      </w:divBdr>
    </w:div>
    <w:div w:id="5254282">
      <w:marLeft w:val="0"/>
      <w:marRight w:val="0"/>
      <w:marTop w:val="0"/>
      <w:marBottom w:val="0"/>
      <w:divBdr>
        <w:top w:val="none" w:sz="0" w:space="0" w:color="auto"/>
        <w:left w:val="none" w:sz="0" w:space="0" w:color="auto"/>
        <w:bottom w:val="none" w:sz="0" w:space="0" w:color="auto"/>
        <w:right w:val="none" w:sz="0" w:space="0" w:color="auto"/>
      </w:divBdr>
    </w:div>
    <w:div w:id="5254283">
      <w:marLeft w:val="0"/>
      <w:marRight w:val="0"/>
      <w:marTop w:val="0"/>
      <w:marBottom w:val="0"/>
      <w:divBdr>
        <w:top w:val="none" w:sz="0" w:space="0" w:color="auto"/>
        <w:left w:val="none" w:sz="0" w:space="0" w:color="auto"/>
        <w:bottom w:val="none" w:sz="0" w:space="0" w:color="auto"/>
        <w:right w:val="none" w:sz="0" w:space="0" w:color="auto"/>
      </w:divBdr>
    </w:div>
    <w:div w:id="5254286">
      <w:marLeft w:val="0"/>
      <w:marRight w:val="0"/>
      <w:marTop w:val="0"/>
      <w:marBottom w:val="0"/>
      <w:divBdr>
        <w:top w:val="none" w:sz="0" w:space="0" w:color="auto"/>
        <w:left w:val="none" w:sz="0" w:space="0" w:color="auto"/>
        <w:bottom w:val="none" w:sz="0" w:space="0" w:color="auto"/>
        <w:right w:val="none" w:sz="0" w:space="0" w:color="auto"/>
      </w:divBdr>
    </w:div>
    <w:div w:id="5254288">
      <w:marLeft w:val="0"/>
      <w:marRight w:val="0"/>
      <w:marTop w:val="0"/>
      <w:marBottom w:val="0"/>
      <w:divBdr>
        <w:top w:val="none" w:sz="0" w:space="0" w:color="auto"/>
        <w:left w:val="none" w:sz="0" w:space="0" w:color="auto"/>
        <w:bottom w:val="none" w:sz="0" w:space="0" w:color="auto"/>
        <w:right w:val="none" w:sz="0" w:space="0" w:color="auto"/>
      </w:divBdr>
    </w:div>
    <w:div w:id="5254291">
      <w:marLeft w:val="0"/>
      <w:marRight w:val="0"/>
      <w:marTop w:val="0"/>
      <w:marBottom w:val="0"/>
      <w:divBdr>
        <w:top w:val="none" w:sz="0" w:space="0" w:color="auto"/>
        <w:left w:val="none" w:sz="0" w:space="0" w:color="auto"/>
        <w:bottom w:val="none" w:sz="0" w:space="0" w:color="auto"/>
        <w:right w:val="none" w:sz="0" w:space="0" w:color="auto"/>
      </w:divBdr>
    </w:div>
    <w:div w:id="5254292">
      <w:marLeft w:val="0"/>
      <w:marRight w:val="0"/>
      <w:marTop w:val="0"/>
      <w:marBottom w:val="0"/>
      <w:divBdr>
        <w:top w:val="none" w:sz="0" w:space="0" w:color="auto"/>
        <w:left w:val="none" w:sz="0" w:space="0" w:color="auto"/>
        <w:bottom w:val="none" w:sz="0" w:space="0" w:color="auto"/>
        <w:right w:val="none" w:sz="0" w:space="0" w:color="auto"/>
      </w:divBdr>
    </w:div>
    <w:div w:id="5254293">
      <w:marLeft w:val="0"/>
      <w:marRight w:val="0"/>
      <w:marTop w:val="0"/>
      <w:marBottom w:val="0"/>
      <w:divBdr>
        <w:top w:val="none" w:sz="0" w:space="0" w:color="auto"/>
        <w:left w:val="none" w:sz="0" w:space="0" w:color="auto"/>
        <w:bottom w:val="none" w:sz="0" w:space="0" w:color="auto"/>
        <w:right w:val="none" w:sz="0" w:space="0" w:color="auto"/>
      </w:divBdr>
    </w:div>
    <w:div w:id="5254296">
      <w:marLeft w:val="0"/>
      <w:marRight w:val="0"/>
      <w:marTop w:val="0"/>
      <w:marBottom w:val="0"/>
      <w:divBdr>
        <w:top w:val="none" w:sz="0" w:space="0" w:color="auto"/>
        <w:left w:val="none" w:sz="0" w:space="0" w:color="auto"/>
        <w:bottom w:val="none" w:sz="0" w:space="0" w:color="auto"/>
        <w:right w:val="none" w:sz="0" w:space="0" w:color="auto"/>
      </w:divBdr>
    </w:div>
    <w:div w:id="5254299">
      <w:marLeft w:val="0"/>
      <w:marRight w:val="0"/>
      <w:marTop w:val="0"/>
      <w:marBottom w:val="0"/>
      <w:divBdr>
        <w:top w:val="none" w:sz="0" w:space="0" w:color="auto"/>
        <w:left w:val="none" w:sz="0" w:space="0" w:color="auto"/>
        <w:bottom w:val="none" w:sz="0" w:space="0" w:color="auto"/>
        <w:right w:val="none" w:sz="0" w:space="0" w:color="auto"/>
      </w:divBdr>
    </w:div>
    <w:div w:id="5254301">
      <w:marLeft w:val="0"/>
      <w:marRight w:val="0"/>
      <w:marTop w:val="0"/>
      <w:marBottom w:val="0"/>
      <w:divBdr>
        <w:top w:val="none" w:sz="0" w:space="0" w:color="auto"/>
        <w:left w:val="none" w:sz="0" w:space="0" w:color="auto"/>
        <w:bottom w:val="none" w:sz="0" w:space="0" w:color="auto"/>
        <w:right w:val="none" w:sz="0" w:space="0" w:color="auto"/>
      </w:divBdr>
    </w:div>
    <w:div w:id="5254302">
      <w:marLeft w:val="0"/>
      <w:marRight w:val="0"/>
      <w:marTop w:val="0"/>
      <w:marBottom w:val="0"/>
      <w:divBdr>
        <w:top w:val="none" w:sz="0" w:space="0" w:color="auto"/>
        <w:left w:val="none" w:sz="0" w:space="0" w:color="auto"/>
        <w:bottom w:val="none" w:sz="0" w:space="0" w:color="auto"/>
        <w:right w:val="none" w:sz="0" w:space="0" w:color="auto"/>
      </w:divBdr>
    </w:div>
    <w:div w:id="5254304">
      <w:marLeft w:val="0"/>
      <w:marRight w:val="0"/>
      <w:marTop w:val="0"/>
      <w:marBottom w:val="0"/>
      <w:divBdr>
        <w:top w:val="none" w:sz="0" w:space="0" w:color="auto"/>
        <w:left w:val="none" w:sz="0" w:space="0" w:color="auto"/>
        <w:bottom w:val="none" w:sz="0" w:space="0" w:color="auto"/>
        <w:right w:val="none" w:sz="0" w:space="0" w:color="auto"/>
      </w:divBdr>
    </w:div>
    <w:div w:id="5254306">
      <w:marLeft w:val="0"/>
      <w:marRight w:val="0"/>
      <w:marTop w:val="0"/>
      <w:marBottom w:val="0"/>
      <w:divBdr>
        <w:top w:val="none" w:sz="0" w:space="0" w:color="auto"/>
        <w:left w:val="none" w:sz="0" w:space="0" w:color="auto"/>
        <w:bottom w:val="none" w:sz="0" w:space="0" w:color="auto"/>
        <w:right w:val="none" w:sz="0" w:space="0" w:color="auto"/>
      </w:divBdr>
    </w:div>
    <w:div w:id="5254309">
      <w:marLeft w:val="0"/>
      <w:marRight w:val="0"/>
      <w:marTop w:val="0"/>
      <w:marBottom w:val="0"/>
      <w:divBdr>
        <w:top w:val="none" w:sz="0" w:space="0" w:color="auto"/>
        <w:left w:val="none" w:sz="0" w:space="0" w:color="auto"/>
        <w:bottom w:val="none" w:sz="0" w:space="0" w:color="auto"/>
        <w:right w:val="none" w:sz="0" w:space="0" w:color="auto"/>
      </w:divBdr>
      <w:divsChild>
        <w:div w:id="5254285">
          <w:marLeft w:val="0"/>
          <w:marRight w:val="0"/>
          <w:marTop w:val="0"/>
          <w:marBottom w:val="0"/>
          <w:divBdr>
            <w:top w:val="none" w:sz="0" w:space="0" w:color="auto"/>
            <w:left w:val="none" w:sz="0" w:space="0" w:color="auto"/>
            <w:bottom w:val="none" w:sz="0" w:space="0" w:color="auto"/>
            <w:right w:val="none" w:sz="0" w:space="0" w:color="auto"/>
          </w:divBdr>
        </w:div>
        <w:div w:id="5254287">
          <w:marLeft w:val="0"/>
          <w:marRight w:val="0"/>
          <w:marTop w:val="0"/>
          <w:marBottom w:val="0"/>
          <w:divBdr>
            <w:top w:val="none" w:sz="0" w:space="0" w:color="auto"/>
            <w:left w:val="none" w:sz="0" w:space="0" w:color="auto"/>
            <w:bottom w:val="none" w:sz="0" w:space="0" w:color="auto"/>
            <w:right w:val="none" w:sz="0" w:space="0" w:color="auto"/>
          </w:divBdr>
        </w:div>
        <w:div w:id="5254289">
          <w:marLeft w:val="0"/>
          <w:marRight w:val="0"/>
          <w:marTop w:val="0"/>
          <w:marBottom w:val="0"/>
          <w:divBdr>
            <w:top w:val="none" w:sz="0" w:space="0" w:color="auto"/>
            <w:left w:val="none" w:sz="0" w:space="0" w:color="auto"/>
            <w:bottom w:val="none" w:sz="0" w:space="0" w:color="auto"/>
            <w:right w:val="none" w:sz="0" w:space="0" w:color="auto"/>
          </w:divBdr>
        </w:div>
        <w:div w:id="5254290">
          <w:marLeft w:val="0"/>
          <w:marRight w:val="0"/>
          <w:marTop w:val="0"/>
          <w:marBottom w:val="0"/>
          <w:divBdr>
            <w:top w:val="none" w:sz="0" w:space="0" w:color="auto"/>
            <w:left w:val="none" w:sz="0" w:space="0" w:color="auto"/>
            <w:bottom w:val="none" w:sz="0" w:space="0" w:color="auto"/>
            <w:right w:val="none" w:sz="0" w:space="0" w:color="auto"/>
          </w:divBdr>
        </w:div>
        <w:div w:id="5254294">
          <w:marLeft w:val="0"/>
          <w:marRight w:val="0"/>
          <w:marTop w:val="0"/>
          <w:marBottom w:val="0"/>
          <w:divBdr>
            <w:top w:val="none" w:sz="0" w:space="0" w:color="auto"/>
            <w:left w:val="none" w:sz="0" w:space="0" w:color="auto"/>
            <w:bottom w:val="none" w:sz="0" w:space="0" w:color="auto"/>
            <w:right w:val="none" w:sz="0" w:space="0" w:color="auto"/>
          </w:divBdr>
        </w:div>
        <w:div w:id="5254295">
          <w:marLeft w:val="0"/>
          <w:marRight w:val="0"/>
          <w:marTop w:val="0"/>
          <w:marBottom w:val="0"/>
          <w:divBdr>
            <w:top w:val="none" w:sz="0" w:space="0" w:color="auto"/>
            <w:left w:val="none" w:sz="0" w:space="0" w:color="auto"/>
            <w:bottom w:val="none" w:sz="0" w:space="0" w:color="auto"/>
            <w:right w:val="none" w:sz="0" w:space="0" w:color="auto"/>
          </w:divBdr>
        </w:div>
        <w:div w:id="5254297">
          <w:marLeft w:val="0"/>
          <w:marRight w:val="0"/>
          <w:marTop w:val="0"/>
          <w:marBottom w:val="0"/>
          <w:divBdr>
            <w:top w:val="none" w:sz="0" w:space="0" w:color="auto"/>
            <w:left w:val="none" w:sz="0" w:space="0" w:color="auto"/>
            <w:bottom w:val="none" w:sz="0" w:space="0" w:color="auto"/>
            <w:right w:val="none" w:sz="0" w:space="0" w:color="auto"/>
          </w:divBdr>
        </w:div>
        <w:div w:id="5254298">
          <w:marLeft w:val="0"/>
          <w:marRight w:val="0"/>
          <w:marTop w:val="0"/>
          <w:marBottom w:val="0"/>
          <w:divBdr>
            <w:top w:val="none" w:sz="0" w:space="0" w:color="auto"/>
            <w:left w:val="none" w:sz="0" w:space="0" w:color="auto"/>
            <w:bottom w:val="none" w:sz="0" w:space="0" w:color="auto"/>
            <w:right w:val="none" w:sz="0" w:space="0" w:color="auto"/>
          </w:divBdr>
        </w:div>
        <w:div w:id="5254303">
          <w:marLeft w:val="0"/>
          <w:marRight w:val="0"/>
          <w:marTop w:val="0"/>
          <w:marBottom w:val="0"/>
          <w:divBdr>
            <w:top w:val="none" w:sz="0" w:space="0" w:color="auto"/>
            <w:left w:val="none" w:sz="0" w:space="0" w:color="auto"/>
            <w:bottom w:val="none" w:sz="0" w:space="0" w:color="auto"/>
            <w:right w:val="none" w:sz="0" w:space="0" w:color="auto"/>
          </w:divBdr>
        </w:div>
        <w:div w:id="5254305">
          <w:marLeft w:val="0"/>
          <w:marRight w:val="0"/>
          <w:marTop w:val="0"/>
          <w:marBottom w:val="0"/>
          <w:divBdr>
            <w:top w:val="none" w:sz="0" w:space="0" w:color="auto"/>
            <w:left w:val="none" w:sz="0" w:space="0" w:color="auto"/>
            <w:bottom w:val="none" w:sz="0" w:space="0" w:color="auto"/>
            <w:right w:val="none" w:sz="0" w:space="0" w:color="auto"/>
          </w:divBdr>
        </w:div>
        <w:div w:id="5254307">
          <w:marLeft w:val="0"/>
          <w:marRight w:val="0"/>
          <w:marTop w:val="0"/>
          <w:marBottom w:val="0"/>
          <w:divBdr>
            <w:top w:val="none" w:sz="0" w:space="0" w:color="auto"/>
            <w:left w:val="none" w:sz="0" w:space="0" w:color="auto"/>
            <w:bottom w:val="none" w:sz="0" w:space="0" w:color="auto"/>
            <w:right w:val="none" w:sz="0" w:space="0" w:color="auto"/>
          </w:divBdr>
        </w:div>
        <w:div w:id="5254308">
          <w:marLeft w:val="0"/>
          <w:marRight w:val="0"/>
          <w:marTop w:val="0"/>
          <w:marBottom w:val="0"/>
          <w:divBdr>
            <w:top w:val="none" w:sz="0" w:space="0" w:color="auto"/>
            <w:left w:val="none" w:sz="0" w:space="0" w:color="auto"/>
            <w:bottom w:val="none" w:sz="0" w:space="0" w:color="auto"/>
            <w:right w:val="none" w:sz="0" w:space="0" w:color="auto"/>
          </w:divBdr>
        </w:div>
        <w:div w:id="5254310">
          <w:marLeft w:val="0"/>
          <w:marRight w:val="0"/>
          <w:marTop w:val="0"/>
          <w:marBottom w:val="0"/>
          <w:divBdr>
            <w:top w:val="none" w:sz="0" w:space="0" w:color="auto"/>
            <w:left w:val="none" w:sz="0" w:space="0" w:color="auto"/>
            <w:bottom w:val="none" w:sz="0" w:space="0" w:color="auto"/>
            <w:right w:val="none" w:sz="0" w:space="0" w:color="auto"/>
          </w:divBdr>
        </w:div>
        <w:div w:id="5254312">
          <w:marLeft w:val="0"/>
          <w:marRight w:val="0"/>
          <w:marTop w:val="0"/>
          <w:marBottom w:val="0"/>
          <w:divBdr>
            <w:top w:val="none" w:sz="0" w:space="0" w:color="auto"/>
            <w:left w:val="none" w:sz="0" w:space="0" w:color="auto"/>
            <w:bottom w:val="none" w:sz="0" w:space="0" w:color="auto"/>
            <w:right w:val="none" w:sz="0" w:space="0" w:color="auto"/>
          </w:divBdr>
        </w:div>
        <w:div w:id="5254313">
          <w:marLeft w:val="0"/>
          <w:marRight w:val="0"/>
          <w:marTop w:val="0"/>
          <w:marBottom w:val="0"/>
          <w:divBdr>
            <w:top w:val="none" w:sz="0" w:space="0" w:color="auto"/>
            <w:left w:val="none" w:sz="0" w:space="0" w:color="auto"/>
            <w:bottom w:val="none" w:sz="0" w:space="0" w:color="auto"/>
            <w:right w:val="none" w:sz="0" w:space="0" w:color="auto"/>
          </w:divBdr>
        </w:div>
        <w:div w:id="5254315">
          <w:marLeft w:val="0"/>
          <w:marRight w:val="0"/>
          <w:marTop w:val="0"/>
          <w:marBottom w:val="0"/>
          <w:divBdr>
            <w:top w:val="none" w:sz="0" w:space="0" w:color="auto"/>
            <w:left w:val="none" w:sz="0" w:space="0" w:color="auto"/>
            <w:bottom w:val="none" w:sz="0" w:space="0" w:color="auto"/>
            <w:right w:val="none" w:sz="0" w:space="0" w:color="auto"/>
          </w:divBdr>
        </w:div>
      </w:divsChild>
    </w:div>
    <w:div w:id="5254311">
      <w:marLeft w:val="0"/>
      <w:marRight w:val="0"/>
      <w:marTop w:val="0"/>
      <w:marBottom w:val="0"/>
      <w:divBdr>
        <w:top w:val="none" w:sz="0" w:space="0" w:color="auto"/>
        <w:left w:val="none" w:sz="0" w:space="0" w:color="auto"/>
        <w:bottom w:val="none" w:sz="0" w:space="0" w:color="auto"/>
        <w:right w:val="none" w:sz="0" w:space="0" w:color="auto"/>
      </w:divBdr>
      <w:divsChild>
        <w:div w:id="5254284">
          <w:marLeft w:val="0"/>
          <w:marRight w:val="0"/>
          <w:marTop w:val="0"/>
          <w:marBottom w:val="0"/>
          <w:divBdr>
            <w:top w:val="none" w:sz="0" w:space="0" w:color="auto"/>
            <w:left w:val="none" w:sz="0" w:space="0" w:color="auto"/>
            <w:bottom w:val="none" w:sz="0" w:space="0" w:color="auto"/>
            <w:right w:val="none" w:sz="0" w:space="0" w:color="auto"/>
          </w:divBdr>
        </w:div>
        <w:div w:id="5254300">
          <w:marLeft w:val="0"/>
          <w:marRight w:val="0"/>
          <w:marTop w:val="0"/>
          <w:marBottom w:val="0"/>
          <w:divBdr>
            <w:top w:val="none" w:sz="0" w:space="0" w:color="auto"/>
            <w:left w:val="none" w:sz="0" w:space="0" w:color="auto"/>
            <w:bottom w:val="none" w:sz="0" w:space="0" w:color="auto"/>
            <w:right w:val="none" w:sz="0" w:space="0" w:color="auto"/>
          </w:divBdr>
        </w:div>
      </w:divsChild>
    </w:div>
    <w:div w:id="5254314">
      <w:marLeft w:val="0"/>
      <w:marRight w:val="0"/>
      <w:marTop w:val="0"/>
      <w:marBottom w:val="0"/>
      <w:divBdr>
        <w:top w:val="none" w:sz="0" w:space="0" w:color="auto"/>
        <w:left w:val="none" w:sz="0" w:space="0" w:color="auto"/>
        <w:bottom w:val="none" w:sz="0" w:space="0" w:color="auto"/>
        <w:right w:val="none" w:sz="0" w:space="0" w:color="auto"/>
      </w:divBdr>
    </w:div>
    <w:div w:id="5254317">
      <w:marLeft w:val="0"/>
      <w:marRight w:val="0"/>
      <w:marTop w:val="0"/>
      <w:marBottom w:val="0"/>
      <w:divBdr>
        <w:top w:val="none" w:sz="0" w:space="0" w:color="auto"/>
        <w:left w:val="none" w:sz="0" w:space="0" w:color="auto"/>
        <w:bottom w:val="none" w:sz="0" w:space="0" w:color="auto"/>
        <w:right w:val="none" w:sz="0" w:space="0" w:color="auto"/>
      </w:divBdr>
      <w:divsChild>
        <w:div w:id="5254318">
          <w:marLeft w:val="0"/>
          <w:marRight w:val="0"/>
          <w:marTop w:val="0"/>
          <w:marBottom w:val="0"/>
          <w:divBdr>
            <w:top w:val="none" w:sz="0" w:space="0" w:color="auto"/>
            <w:left w:val="none" w:sz="0" w:space="0" w:color="auto"/>
            <w:bottom w:val="none" w:sz="0" w:space="0" w:color="auto"/>
            <w:right w:val="none" w:sz="0" w:space="0" w:color="auto"/>
          </w:divBdr>
          <w:divsChild>
            <w:div w:id="52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2.png"/><Relationship Id="rId11" Type="http://schemas.openxmlformats.org/officeDocument/2006/relationships/image" Target="media/image3.wmf"/><Relationship Id="rId12" Type="http://schemas.openxmlformats.org/officeDocument/2006/relationships/oleObject" Target="embeddings/Microsoft_Formel-Editor1.bin"/><Relationship Id="rId13" Type="http://schemas.openxmlformats.org/officeDocument/2006/relationships/image" Target="media/image4.wmf"/><Relationship Id="rId14" Type="http://schemas.openxmlformats.org/officeDocument/2006/relationships/oleObject" Target="embeddings/Microsoft_Formel-Editor2.bin"/><Relationship Id="rId15" Type="http://schemas.openxmlformats.org/officeDocument/2006/relationships/image" Target="media/image5.png"/><Relationship Id="rId16" Type="http://schemas.openxmlformats.org/officeDocument/2006/relationships/image" Target="media/image6.wmf"/><Relationship Id="rId17" Type="http://schemas.openxmlformats.org/officeDocument/2006/relationships/oleObject" Target="embeddings/Microsoft_Formel-Editor3.bin"/><Relationship Id="rId18" Type="http://schemas.openxmlformats.org/officeDocument/2006/relationships/image" Target="media/image7.wmf"/><Relationship Id="rId19" Type="http://schemas.openxmlformats.org/officeDocument/2006/relationships/oleObject" Target="embeddings/Microsoft_Formel-Editor4.bin"/><Relationship Id="rId60" Type="http://schemas.openxmlformats.org/officeDocument/2006/relationships/image" Target="media/image29.png"/><Relationship Id="rId61" Type="http://schemas.openxmlformats.org/officeDocument/2006/relationships/image" Target="media/image30.wmf"/><Relationship Id="rId62" Type="http://schemas.openxmlformats.org/officeDocument/2006/relationships/oleObject" Target="embeddings/Microsoft_Formel-Editor24.bin"/><Relationship Id="rId63" Type="http://schemas.openxmlformats.org/officeDocument/2006/relationships/image" Target="media/image31.png"/><Relationship Id="rId64" Type="http://schemas.openxmlformats.org/officeDocument/2006/relationships/image" Target="media/image32.wmf"/><Relationship Id="rId65" Type="http://schemas.openxmlformats.org/officeDocument/2006/relationships/oleObject" Target="embeddings/Microsoft_Formel-Editor25.bin"/><Relationship Id="rId66" Type="http://schemas.openxmlformats.org/officeDocument/2006/relationships/image" Target="media/image33.png"/><Relationship Id="rId67" Type="http://schemas.openxmlformats.org/officeDocument/2006/relationships/image" Target="media/image34.jpeg"/><Relationship Id="rId68" Type="http://schemas.openxmlformats.org/officeDocument/2006/relationships/image" Target="media/image35.jpeg"/><Relationship Id="rId69" Type="http://schemas.openxmlformats.org/officeDocument/2006/relationships/image" Target="media/image36.wmf"/><Relationship Id="rId120" Type="http://schemas.openxmlformats.org/officeDocument/2006/relationships/header" Target="header2.xml"/><Relationship Id="rId121" Type="http://schemas.openxmlformats.org/officeDocument/2006/relationships/footer" Target="footer1.xml"/><Relationship Id="rId122" Type="http://schemas.openxmlformats.org/officeDocument/2006/relationships/footer" Target="footer2.xml"/><Relationship Id="rId123" Type="http://schemas.openxmlformats.org/officeDocument/2006/relationships/header" Target="header3.xml"/><Relationship Id="rId124" Type="http://schemas.openxmlformats.org/officeDocument/2006/relationships/footer" Target="footer3.xml"/><Relationship Id="rId125" Type="http://schemas.openxmlformats.org/officeDocument/2006/relationships/fontTable" Target="fontTable.xml"/><Relationship Id="rId126" Type="http://schemas.openxmlformats.org/officeDocument/2006/relationships/theme" Target="theme/theme1.xml"/><Relationship Id="rId40" Type="http://schemas.openxmlformats.org/officeDocument/2006/relationships/image" Target="media/image18.wmf"/><Relationship Id="rId41" Type="http://schemas.openxmlformats.org/officeDocument/2006/relationships/oleObject" Target="embeddings/Microsoft_Formel-Editor15.bin"/><Relationship Id="rId42" Type="http://schemas.openxmlformats.org/officeDocument/2006/relationships/image" Target="media/image19.png"/><Relationship Id="rId90" Type="http://schemas.openxmlformats.org/officeDocument/2006/relationships/image" Target="media/image49.png"/><Relationship Id="rId91" Type="http://schemas.openxmlformats.org/officeDocument/2006/relationships/image" Target="media/image50.wmf"/><Relationship Id="rId92" Type="http://schemas.openxmlformats.org/officeDocument/2006/relationships/oleObject" Target="embeddings/Microsoft_Formel-Editor34.bin"/><Relationship Id="rId93" Type="http://schemas.openxmlformats.org/officeDocument/2006/relationships/chart" Target="charts/chart1.xml"/><Relationship Id="rId94" Type="http://schemas.openxmlformats.org/officeDocument/2006/relationships/chart" Target="charts/chart2.xml"/><Relationship Id="rId95" Type="http://schemas.openxmlformats.org/officeDocument/2006/relationships/chart" Target="charts/chart3.xml"/><Relationship Id="rId96" Type="http://schemas.openxmlformats.org/officeDocument/2006/relationships/image" Target="media/image51.wmf"/><Relationship Id="rId101" Type="http://schemas.openxmlformats.org/officeDocument/2006/relationships/oleObject" Target="embeddings/Microsoft_Formel-Editor36.bin"/><Relationship Id="rId102" Type="http://schemas.openxmlformats.org/officeDocument/2006/relationships/image" Target="media/image53.wmf"/><Relationship Id="rId103" Type="http://schemas.openxmlformats.org/officeDocument/2006/relationships/oleObject" Target="embeddings/Microsoft_Formel-Editor37.bin"/><Relationship Id="rId104" Type="http://schemas.openxmlformats.org/officeDocument/2006/relationships/image" Target="media/image54.png"/><Relationship Id="rId105" Type="http://schemas.openxmlformats.org/officeDocument/2006/relationships/image" Target="media/image55.wmf"/><Relationship Id="rId106" Type="http://schemas.openxmlformats.org/officeDocument/2006/relationships/oleObject" Target="embeddings/Microsoft_Formel-Editor38.bin"/><Relationship Id="rId107" Type="http://schemas.openxmlformats.org/officeDocument/2006/relationships/image" Target="media/image56.wmf"/><Relationship Id="rId108" Type="http://schemas.openxmlformats.org/officeDocument/2006/relationships/oleObject" Target="embeddings/Microsoft_Formel-Editor39.bin"/><Relationship Id="rId109" Type="http://schemas.openxmlformats.org/officeDocument/2006/relationships/image" Target="media/image57.png"/><Relationship Id="rId97" Type="http://schemas.openxmlformats.org/officeDocument/2006/relationships/oleObject" Target="embeddings/Microsoft_Formel-Editor35.bin"/><Relationship Id="rId98" Type="http://schemas.openxmlformats.org/officeDocument/2006/relationships/hyperlink" Target="http://www.spiegel.de/wirtschaft/unternehmen/franzoesische-imker-zeigen-bayer-wegen-glyphosat-an-a-1211962.html" TargetMode="External"/><Relationship Id="rId99" Type="http://schemas.openxmlformats.org/officeDocument/2006/relationships/hyperlink" Target="https://www.zentrum-der-gesundheit.de/honig-ia.html" TargetMode="External"/><Relationship Id="rId43" Type="http://schemas.openxmlformats.org/officeDocument/2006/relationships/image" Target="media/image20.wmf"/><Relationship Id="rId44" Type="http://schemas.openxmlformats.org/officeDocument/2006/relationships/oleObject" Target="embeddings/Microsoft_Formel-Editor16.bin"/><Relationship Id="rId45" Type="http://schemas.openxmlformats.org/officeDocument/2006/relationships/image" Target="media/image21.wmf"/><Relationship Id="rId46" Type="http://schemas.openxmlformats.org/officeDocument/2006/relationships/oleObject" Target="embeddings/Microsoft_Formel-Editor17.bin"/><Relationship Id="rId47" Type="http://schemas.openxmlformats.org/officeDocument/2006/relationships/image" Target="media/image22.wmf"/><Relationship Id="rId48" Type="http://schemas.openxmlformats.org/officeDocument/2006/relationships/oleObject" Target="embeddings/Microsoft_Formel-Editor18.bin"/><Relationship Id="rId49" Type="http://schemas.openxmlformats.org/officeDocument/2006/relationships/image" Target="media/image23.wmf"/><Relationship Id="rId100" Type="http://schemas.openxmlformats.org/officeDocument/2006/relationships/image" Target="media/image52.wmf"/><Relationship Id="rId20" Type="http://schemas.openxmlformats.org/officeDocument/2006/relationships/image" Target="media/image8.wmf"/><Relationship Id="rId21" Type="http://schemas.openxmlformats.org/officeDocument/2006/relationships/oleObject" Target="embeddings/Microsoft_Formel-Editor5.bin"/><Relationship Id="rId22" Type="http://schemas.openxmlformats.org/officeDocument/2006/relationships/image" Target="media/image9.wmf"/><Relationship Id="rId70" Type="http://schemas.openxmlformats.org/officeDocument/2006/relationships/oleObject" Target="embeddings/Microsoft_Formel-Editor26.bin"/><Relationship Id="rId71" Type="http://schemas.openxmlformats.org/officeDocument/2006/relationships/image" Target="media/image37.wmf"/><Relationship Id="rId72" Type="http://schemas.openxmlformats.org/officeDocument/2006/relationships/oleObject" Target="embeddings/Microsoft_Formel-Editor27.bin"/><Relationship Id="rId73" Type="http://schemas.openxmlformats.org/officeDocument/2006/relationships/image" Target="media/image38.png"/><Relationship Id="rId74" Type="http://schemas.openxmlformats.org/officeDocument/2006/relationships/image" Target="media/image39.wmf"/><Relationship Id="rId75" Type="http://schemas.openxmlformats.org/officeDocument/2006/relationships/oleObject" Target="embeddings/Microsoft_Formel-Editor28.bin"/><Relationship Id="rId76" Type="http://schemas.openxmlformats.org/officeDocument/2006/relationships/image" Target="media/image40.emf"/><Relationship Id="rId77" Type="http://schemas.openxmlformats.org/officeDocument/2006/relationships/image" Target="media/image41.emf"/><Relationship Id="rId78" Type="http://schemas.openxmlformats.org/officeDocument/2006/relationships/image" Target="media/image42.wmf"/><Relationship Id="rId79" Type="http://schemas.openxmlformats.org/officeDocument/2006/relationships/oleObject" Target="embeddings/Microsoft_Formel-Editor29.bin"/><Relationship Id="rId23" Type="http://schemas.openxmlformats.org/officeDocument/2006/relationships/oleObject" Target="embeddings/Microsoft_Formel-Editor6.bin"/><Relationship Id="rId24" Type="http://schemas.openxmlformats.org/officeDocument/2006/relationships/image" Target="media/image10.wmf"/><Relationship Id="rId25" Type="http://schemas.openxmlformats.org/officeDocument/2006/relationships/oleObject" Target="embeddings/Microsoft_Formel-Editor7.bin"/><Relationship Id="rId26" Type="http://schemas.openxmlformats.org/officeDocument/2006/relationships/image" Target="media/image11.wmf"/><Relationship Id="rId27" Type="http://schemas.openxmlformats.org/officeDocument/2006/relationships/oleObject" Target="embeddings/Microsoft_Formel-Editor8.bin"/><Relationship Id="rId28" Type="http://schemas.openxmlformats.org/officeDocument/2006/relationships/image" Target="media/image12.wmf"/><Relationship Id="rId29" Type="http://schemas.openxmlformats.org/officeDocument/2006/relationships/oleObject" Target="embeddings/Microsoft_Formel-Editor9.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50" Type="http://schemas.openxmlformats.org/officeDocument/2006/relationships/oleObject" Target="embeddings/Microsoft_Formel-Editor19.bin"/><Relationship Id="rId51" Type="http://schemas.openxmlformats.org/officeDocument/2006/relationships/image" Target="media/image24.wmf"/><Relationship Id="rId52" Type="http://schemas.openxmlformats.org/officeDocument/2006/relationships/oleObject" Target="embeddings/Microsoft_Formel-Editor20.bin"/><Relationship Id="rId53" Type="http://schemas.openxmlformats.org/officeDocument/2006/relationships/image" Target="media/image25.wmf"/><Relationship Id="rId54" Type="http://schemas.openxmlformats.org/officeDocument/2006/relationships/oleObject" Target="embeddings/Microsoft_Formel-Editor21.bin"/><Relationship Id="rId55" Type="http://schemas.openxmlformats.org/officeDocument/2006/relationships/image" Target="media/image26.wmf"/><Relationship Id="rId56" Type="http://schemas.openxmlformats.org/officeDocument/2006/relationships/oleObject" Target="embeddings/Microsoft_Formel-Editor22.bin"/><Relationship Id="rId57" Type="http://schemas.openxmlformats.org/officeDocument/2006/relationships/image" Target="media/image27.png"/><Relationship Id="rId58" Type="http://schemas.openxmlformats.org/officeDocument/2006/relationships/image" Target="media/image28.wmf"/><Relationship Id="rId59" Type="http://schemas.openxmlformats.org/officeDocument/2006/relationships/oleObject" Target="embeddings/Microsoft_Formel-Editor23.bin"/><Relationship Id="rId110" Type="http://schemas.openxmlformats.org/officeDocument/2006/relationships/image" Target="media/image58.wmf"/><Relationship Id="rId111" Type="http://schemas.openxmlformats.org/officeDocument/2006/relationships/oleObject" Target="embeddings/Microsoft_Formel-Editor40.bin"/><Relationship Id="rId112" Type="http://schemas.openxmlformats.org/officeDocument/2006/relationships/image" Target="media/image59.wmf"/><Relationship Id="rId113" Type="http://schemas.openxmlformats.org/officeDocument/2006/relationships/oleObject" Target="embeddings/Microsoft_Formel-Editor41.bin"/><Relationship Id="rId114" Type="http://schemas.openxmlformats.org/officeDocument/2006/relationships/image" Target="media/image60.png"/><Relationship Id="rId115" Type="http://schemas.openxmlformats.org/officeDocument/2006/relationships/image" Target="media/image61.wmf"/><Relationship Id="rId116" Type="http://schemas.openxmlformats.org/officeDocument/2006/relationships/oleObject" Target="embeddings/Microsoft_Formel-Editor42.bin"/><Relationship Id="rId117" Type="http://schemas.openxmlformats.org/officeDocument/2006/relationships/image" Target="media/image62.wmf"/><Relationship Id="rId118" Type="http://schemas.openxmlformats.org/officeDocument/2006/relationships/oleObject" Target="embeddings/Microsoft_Formel-Editor43.bin"/><Relationship Id="rId119" Type="http://schemas.openxmlformats.org/officeDocument/2006/relationships/header" Target="header1.xml"/><Relationship Id="rId30" Type="http://schemas.openxmlformats.org/officeDocument/2006/relationships/image" Target="media/image13.wmf"/><Relationship Id="rId31" Type="http://schemas.openxmlformats.org/officeDocument/2006/relationships/oleObject" Target="embeddings/Microsoft_Formel-Editor10.bin"/><Relationship Id="rId32" Type="http://schemas.openxmlformats.org/officeDocument/2006/relationships/image" Target="media/image14.wmf"/><Relationship Id="rId33" Type="http://schemas.openxmlformats.org/officeDocument/2006/relationships/oleObject" Target="embeddings/Microsoft_Formel-Editor11.bin"/><Relationship Id="rId34" Type="http://schemas.openxmlformats.org/officeDocument/2006/relationships/image" Target="media/image15.wmf"/><Relationship Id="rId35" Type="http://schemas.openxmlformats.org/officeDocument/2006/relationships/oleObject" Target="embeddings/Microsoft_Formel-Editor12.bin"/><Relationship Id="rId36" Type="http://schemas.openxmlformats.org/officeDocument/2006/relationships/image" Target="media/image16.wmf"/><Relationship Id="rId37" Type="http://schemas.openxmlformats.org/officeDocument/2006/relationships/oleObject" Target="embeddings/Microsoft_Formel-Editor13.bin"/><Relationship Id="rId38" Type="http://schemas.openxmlformats.org/officeDocument/2006/relationships/image" Target="media/image17.wmf"/><Relationship Id="rId39" Type="http://schemas.openxmlformats.org/officeDocument/2006/relationships/oleObject" Target="embeddings/Microsoft_Formel-Editor14.bin"/><Relationship Id="rId80" Type="http://schemas.openxmlformats.org/officeDocument/2006/relationships/image" Target="media/image43.png"/><Relationship Id="rId81" Type="http://schemas.openxmlformats.org/officeDocument/2006/relationships/image" Target="media/image44.wmf"/><Relationship Id="rId82" Type="http://schemas.openxmlformats.org/officeDocument/2006/relationships/oleObject" Target="embeddings/Microsoft_Formel-Editor30.bin"/><Relationship Id="rId83" Type="http://schemas.openxmlformats.org/officeDocument/2006/relationships/image" Target="media/image45.wmf"/><Relationship Id="rId84" Type="http://schemas.openxmlformats.org/officeDocument/2006/relationships/oleObject" Target="embeddings/Microsoft_Formel-Editor31.bin"/><Relationship Id="rId85" Type="http://schemas.openxmlformats.org/officeDocument/2006/relationships/image" Target="media/image46.wmf"/><Relationship Id="rId86" Type="http://schemas.openxmlformats.org/officeDocument/2006/relationships/oleObject" Target="embeddings/Microsoft_Formel-Editor32.bin"/><Relationship Id="rId87" Type="http://schemas.openxmlformats.org/officeDocument/2006/relationships/image" Target="media/image47.png"/><Relationship Id="rId88" Type="http://schemas.openxmlformats.org/officeDocument/2006/relationships/image" Target="media/image48.wmf"/><Relationship Id="rId89" Type="http://schemas.openxmlformats.org/officeDocument/2006/relationships/oleObject" Target="embeddings/Microsoft_Formel-Editor33.bin"/></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Tabelle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Tabelle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Microsoft_Excel-Tabelle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043680798178"/>
          <c:y val="0.0514005540974045"/>
          <c:w val="0.816590012341173"/>
          <c:h val="0.743814726175469"/>
        </c:manualLayout>
      </c:layout>
      <c:scatterChart>
        <c:scatterStyle val="lineMarker"/>
        <c:varyColors val="0"/>
        <c:ser>
          <c:idx val="0"/>
          <c:order val="0"/>
          <c:tx>
            <c:strRef>
              <c:f>'Carreau-Ruhescherviskosität'!$B$4</c:f>
              <c:strCache>
                <c:ptCount val="1"/>
                <c:pt idx="0">
                  <c:v>   MCR300,1</c:v>
                </c:pt>
              </c:strCache>
            </c:strRef>
          </c:tx>
          <c:spPr>
            <a:ln w="19050">
              <a:solidFill>
                <a:srgbClr val="0070C0"/>
              </a:solidFill>
            </a:ln>
          </c:spPr>
          <c:trendline>
            <c:spPr>
              <a:ln>
                <a:noFill/>
              </a:ln>
            </c:spPr>
            <c:trendlineType val="linear"/>
            <c:dispRSqr val="1"/>
            <c:dispEq val="1"/>
            <c:trendlineLbl>
              <c:layout>
                <c:manualLayout>
                  <c:x val="0.044323409424736"/>
                  <c:y val="0.151387147762577"/>
                </c:manualLayout>
              </c:layout>
              <c:tx>
                <c:rich>
                  <a:bodyPr/>
                  <a:lstStyle/>
                  <a:p>
                    <a:pPr>
                      <a:defRPr/>
                    </a:pPr>
                    <a:r>
                      <a:rPr lang="en-US">
                        <a:latin typeface="Arial" panose="020B0604020202020204" pitchFamily="34" charset="0"/>
                        <a:cs typeface="Arial" panose="020B0604020202020204" pitchFamily="34" charset="0"/>
                      </a:rPr>
                      <a:t>η</a:t>
                    </a:r>
                    <a:r>
                      <a:rPr lang="en-US" i="1" baseline="-25000">
                        <a:latin typeface="Arial" panose="020B0604020202020204" pitchFamily="34" charset="0"/>
                        <a:cs typeface="Arial" panose="020B0604020202020204" pitchFamily="34" charset="0"/>
                      </a:rPr>
                      <a:t>0</a:t>
                    </a:r>
                    <a:r>
                      <a:rPr lang="en-US">
                        <a:latin typeface="Arial" panose="020B0604020202020204" pitchFamily="34" charset="0"/>
                        <a:cs typeface="Arial" panose="020B0604020202020204" pitchFamily="34" charset="0"/>
                      </a:rPr>
                      <a:t> (c) = -2,1501 c + 56,9166371
R² = 0,9948</a:t>
                    </a:r>
                  </a:p>
                </c:rich>
              </c:tx>
              <c:numFmt formatCode="General" sourceLinked="0"/>
              <c:spPr>
                <a:solidFill>
                  <a:schemeClr val="bg1"/>
                </a:solidFill>
                <a:ln w="9525">
                  <a:solidFill>
                    <a:schemeClr val="tx1"/>
                  </a:solidFill>
                </a:ln>
              </c:spPr>
            </c:trendlineLbl>
          </c:trendline>
          <c:xVal>
            <c:numRef>
              <c:f>'Carreau-Ruhescherviskosität'!$A$6:$A$10</c:f>
              <c:numCache>
                <c:formatCode>General</c:formatCode>
                <c:ptCount val="5"/>
                <c:pt idx="0">
                  <c:v>0.0</c:v>
                </c:pt>
                <c:pt idx="1">
                  <c:v>0.5</c:v>
                </c:pt>
                <c:pt idx="2">
                  <c:v>2.5</c:v>
                </c:pt>
                <c:pt idx="3">
                  <c:v>5.0</c:v>
                </c:pt>
              </c:numCache>
            </c:numRef>
          </c:xVal>
          <c:yVal>
            <c:numRef>
              <c:f>'Carreau-Ruhescherviskosität'!$B$6:$B$10</c:f>
              <c:numCache>
                <c:formatCode>General</c:formatCode>
                <c:ptCount val="5"/>
                <c:pt idx="0">
                  <c:v>57.282</c:v>
                </c:pt>
                <c:pt idx="1">
                  <c:v>55.369</c:v>
                </c:pt>
                <c:pt idx="2">
                  <c:v>51.661</c:v>
                </c:pt>
                <c:pt idx="3">
                  <c:v>46.15300000000001</c:v>
                </c:pt>
              </c:numCache>
            </c:numRef>
          </c:yVal>
          <c:smooth val="0"/>
          <c:extLst xmlns:c16r2="http://schemas.microsoft.com/office/drawing/2015/06/chart">
            <c:ext xmlns:c16="http://schemas.microsoft.com/office/drawing/2014/chart" uri="{C3380CC4-5D6E-409C-BE32-E72D297353CC}">
              <c16:uniqueId val="{00000001-4CAD-4063-A46D-56432E2C3526}"/>
            </c:ext>
          </c:extLst>
        </c:ser>
        <c:ser>
          <c:idx val="1"/>
          <c:order val="1"/>
          <c:tx>
            <c:strRef>
              <c:f>'Carreau-Ruhescherviskosität'!$C$4</c:f>
              <c:strCache>
                <c:ptCount val="1"/>
              </c:strCache>
            </c:strRef>
          </c:tx>
          <c:spPr>
            <a:ln w="19050">
              <a:solidFill>
                <a:srgbClr val="C00000"/>
              </a:solidFill>
            </a:ln>
          </c:spPr>
          <c:xVal>
            <c:numRef>
              <c:f>'Carreau-Ruhescherviskosität'!$A$6:$A$10</c:f>
              <c:numCache>
                <c:formatCode>General</c:formatCode>
                <c:ptCount val="5"/>
                <c:pt idx="0">
                  <c:v>0.0</c:v>
                </c:pt>
                <c:pt idx="1">
                  <c:v>0.5</c:v>
                </c:pt>
                <c:pt idx="2">
                  <c:v>2.5</c:v>
                </c:pt>
                <c:pt idx="3">
                  <c:v>5.0</c:v>
                </c:pt>
              </c:numCache>
            </c:numRef>
          </c:xVal>
          <c:yVal>
            <c:numRef>
              <c:f>'Carreau-Ruhescherviskosität'!$C$6:$C$10</c:f>
              <c:numCache>
                <c:formatCode>General</c:formatCode>
                <c:ptCount val="5"/>
              </c:numCache>
            </c:numRef>
          </c:yVal>
          <c:smooth val="0"/>
          <c:extLst xmlns:c16r2="http://schemas.microsoft.com/office/drawing/2015/06/chart">
            <c:ext xmlns:c16="http://schemas.microsoft.com/office/drawing/2014/chart" uri="{C3380CC4-5D6E-409C-BE32-E72D297353CC}">
              <c16:uniqueId val="{00000002-4CAD-4063-A46D-56432E2C3526}"/>
            </c:ext>
          </c:extLst>
        </c:ser>
        <c:ser>
          <c:idx val="2"/>
          <c:order val="2"/>
          <c:tx>
            <c:strRef>
              <c:f>'Carreau-Ruhescherviskosität'!$D$4</c:f>
              <c:strCache>
                <c:ptCount val="1"/>
              </c:strCache>
            </c:strRef>
          </c:tx>
          <c:spPr>
            <a:ln w="19050">
              <a:solidFill>
                <a:schemeClr val="tx1"/>
              </a:solidFill>
            </a:ln>
          </c:spPr>
          <c:marker>
            <c:spPr>
              <a:ln>
                <a:solidFill>
                  <a:schemeClr val="tx1"/>
                </a:solidFill>
              </a:ln>
            </c:spPr>
          </c:marker>
          <c:xVal>
            <c:numRef>
              <c:f>'Carreau-Ruhescherviskosität'!$A$6:$A$10</c:f>
              <c:numCache>
                <c:formatCode>General</c:formatCode>
                <c:ptCount val="5"/>
                <c:pt idx="0">
                  <c:v>0.0</c:v>
                </c:pt>
                <c:pt idx="1">
                  <c:v>0.5</c:v>
                </c:pt>
                <c:pt idx="2">
                  <c:v>2.5</c:v>
                </c:pt>
                <c:pt idx="3">
                  <c:v>5.0</c:v>
                </c:pt>
              </c:numCache>
            </c:numRef>
          </c:xVal>
          <c:yVal>
            <c:numRef>
              <c:f>'Carreau-Ruhescherviskosität'!$D$6:$D$9</c:f>
              <c:numCache>
                <c:formatCode>General</c:formatCode>
                <c:ptCount val="4"/>
              </c:numCache>
            </c:numRef>
          </c:yVal>
          <c:smooth val="0"/>
          <c:extLst xmlns:c16r2="http://schemas.microsoft.com/office/drawing/2015/06/chart">
            <c:ext xmlns:c16="http://schemas.microsoft.com/office/drawing/2014/chart" uri="{C3380CC4-5D6E-409C-BE32-E72D297353CC}">
              <c16:uniqueId val="{00000003-4CAD-4063-A46D-56432E2C3526}"/>
            </c:ext>
          </c:extLst>
        </c:ser>
        <c:ser>
          <c:idx val="3"/>
          <c:order val="3"/>
          <c:tx>
            <c:strRef>
              <c:f>'Carreau-Ruhescherviskosität'!$E$4</c:f>
              <c:strCache>
                <c:ptCount val="1"/>
              </c:strCache>
            </c:strRef>
          </c:tx>
          <c:spPr>
            <a:ln w="19050">
              <a:solidFill>
                <a:srgbClr val="00B050"/>
              </a:solidFill>
            </a:ln>
          </c:spPr>
          <c:marker>
            <c:spPr>
              <a:ln w="19050">
                <a:solidFill>
                  <a:srgbClr val="00B050"/>
                </a:solidFill>
              </a:ln>
            </c:spPr>
          </c:marker>
          <c:xVal>
            <c:numRef>
              <c:f>'Carreau-Ruhescherviskosität'!$A$6:$A$10</c:f>
              <c:numCache>
                <c:formatCode>General</c:formatCode>
                <c:ptCount val="5"/>
                <c:pt idx="0">
                  <c:v>0.0</c:v>
                </c:pt>
                <c:pt idx="1">
                  <c:v>0.5</c:v>
                </c:pt>
                <c:pt idx="2">
                  <c:v>2.5</c:v>
                </c:pt>
                <c:pt idx="3">
                  <c:v>5.0</c:v>
                </c:pt>
              </c:numCache>
            </c:numRef>
          </c:xVal>
          <c:yVal>
            <c:numRef>
              <c:f>'Carreau-Ruhescherviskosität'!$E$6:$E$9</c:f>
              <c:numCache>
                <c:formatCode>General</c:formatCode>
                <c:ptCount val="4"/>
              </c:numCache>
            </c:numRef>
          </c:yVal>
          <c:smooth val="0"/>
          <c:extLst xmlns:c16r2="http://schemas.microsoft.com/office/drawing/2015/06/chart">
            <c:ext xmlns:c16="http://schemas.microsoft.com/office/drawing/2014/chart" uri="{C3380CC4-5D6E-409C-BE32-E72D297353CC}">
              <c16:uniqueId val="{00000004-4CAD-4063-A46D-56432E2C3526}"/>
            </c:ext>
          </c:extLst>
        </c:ser>
        <c:dLbls>
          <c:showLegendKey val="0"/>
          <c:showVal val="0"/>
          <c:showCatName val="0"/>
          <c:showSerName val="0"/>
          <c:showPercent val="0"/>
          <c:showBubbleSize val="0"/>
        </c:dLbls>
        <c:axId val="2123000184"/>
        <c:axId val="2123007832"/>
      </c:scatterChart>
      <c:valAx>
        <c:axId val="2123000184"/>
        <c:scaling>
          <c:orientation val="minMax"/>
          <c:max val="6.0"/>
          <c:min val="0.0"/>
        </c:scaling>
        <c:delete val="0"/>
        <c:axPos val="b"/>
        <c:majorGridlines/>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Glyphosat-Konzentration c in mg/kg</a:t>
                </a:r>
              </a:p>
            </c:rich>
          </c:tx>
          <c:layout>
            <c:manualLayout>
              <c:xMode val="edge"/>
              <c:yMode val="edge"/>
              <c:x val="0.283627952958174"/>
              <c:y val="0.886981309746705"/>
            </c:manualLayout>
          </c:layout>
          <c:overlay val="0"/>
        </c:title>
        <c:numFmt formatCode="General" sourceLinked="1"/>
        <c:majorTickMark val="out"/>
        <c:minorTickMark val="out"/>
        <c:tickLblPos val="nextTo"/>
        <c:crossAx val="2123007832"/>
        <c:crosses val="autoZero"/>
        <c:crossBetween val="midCat"/>
        <c:majorUnit val="1.0"/>
        <c:minorUnit val="0.5"/>
      </c:valAx>
      <c:valAx>
        <c:axId val="2123007832"/>
        <c:scaling>
          <c:orientation val="minMax"/>
          <c:max val="70.0"/>
          <c:min val="0.0"/>
        </c:scaling>
        <c:delete val="0"/>
        <c:axPos val="l"/>
        <c:majorGridlines/>
        <c:title>
          <c:tx>
            <c:rich>
              <a:bodyPr rot="-5400000" vert="horz"/>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Ruhe-Scherviskosität </a:t>
                </a:r>
                <a:r>
                  <a:rPr lang="el-GR">
                    <a:latin typeface="Arial" panose="020B0604020202020204" pitchFamily="34" charset="0"/>
                    <a:cs typeface="Arial" panose="020B0604020202020204" pitchFamily="34" charset="0"/>
                  </a:rPr>
                  <a:t>η</a:t>
                </a:r>
                <a:r>
                  <a:rPr lang="de-DE" i="1" baseline="-25000">
                    <a:latin typeface="Arial" panose="020B0604020202020204" pitchFamily="34" charset="0"/>
                    <a:cs typeface="Arial" panose="020B0604020202020204" pitchFamily="34" charset="0"/>
                  </a:rPr>
                  <a:t>0</a:t>
                </a:r>
                <a:r>
                  <a:rPr lang="de-DE">
                    <a:latin typeface="Arial" panose="020B0604020202020204" pitchFamily="34" charset="0"/>
                    <a:cs typeface="Arial" panose="020B0604020202020204" pitchFamily="34" charset="0"/>
                  </a:rPr>
                  <a:t> in Pa∙s</a:t>
                </a:r>
              </a:p>
            </c:rich>
          </c:tx>
          <c:layout>
            <c:manualLayout>
              <c:xMode val="edge"/>
              <c:yMode val="edge"/>
              <c:x val="0.0188564001594813"/>
              <c:y val="0.160186206365898"/>
            </c:manualLayout>
          </c:layout>
          <c:overlay val="0"/>
        </c:title>
        <c:numFmt formatCode="General" sourceLinked="1"/>
        <c:majorTickMark val="out"/>
        <c:minorTickMark val="out"/>
        <c:tickLblPos val="nextTo"/>
        <c:txPr>
          <a:bodyPr/>
          <a:lstStyle/>
          <a:p>
            <a:pPr>
              <a:defRPr baseline="0"/>
            </a:pPr>
            <a:endParaRPr lang="de-DE"/>
          </a:p>
        </c:txPr>
        <c:crossAx val="2123000184"/>
        <c:crosses val="autoZero"/>
        <c:crossBetween val="midCat"/>
        <c:majorUnit val="10.0"/>
        <c:minorUnit val="2.0"/>
      </c:valAx>
      <c:spPr>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plotVisOnly val="1"/>
    <c:dispBlanksAs val="gap"/>
    <c:showDLblsOverMax val="0"/>
  </c:chart>
  <c:spPr>
    <a:ln>
      <a:noFill/>
    </a:ln>
  </c:spPr>
  <c:txPr>
    <a:bodyPr/>
    <a:lstStyle/>
    <a:p>
      <a:pPr>
        <a:defRPr sz="800" baseline="0"/>
      </a:pPr>
      <a:endParaRPr lang="de-D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043680798178"/>
          <c:y val="0.0514005540974045"/>
          <c:w val="0.816590012341173"/>
          <c:h val="0.743814726175469"/>
        </c:manualLayout>
      </c:layout>
      <c:scatterChart>
        <c:scatterStyle val="lineMarker"/>
        <c:varyColors val="0"/>
        <c:ser>
          <c:idx val="0"/>
          <c:order val="0"/>
          <c:tx>
            <c:strRef>
              <c:f>'Carreau-K'!$B$4</c:f>
              <c:strCache>
                <c:ptCount val="1"/>
                <c:pt idx="0">
                  <c:v>   MCR300,1</c:v>
                </c:pt>
              </c:strCache>
            </c:strRef>
          </c:tx>
          <c:spPr>
            <a:ln w="19050">
              <a:solidFill>
                <a:srgbClr val="0070C0"/>
              </a:solidFill>
            </a:ln>
          </c:spPr>
          <c:trendline>
            <c:spPr>
              <a:ln>
                <a:noFill/>
              </a:ln>
            </c:spPr>
            <c:trendlineType val="linear"/>
            <c:dispRSqr val="1"/>
            <c:dispEq val="1"/>
            <c:trendlineLbl>
              <c:layout>
                <c:manualLayout>
                  <c:x val="-0.0535789594957821"/>
                  <c:y val="0.143122762483028"/>
                </c:manualLayout>
              </c:layout>
              <c:tx>
                <c:rich>
                  <a:bodyPr/>
                  <a:lstStyle/>
                  <a:p>
                    <a:pPr>
                      <a:defRPr/>
                    </a:pPr>
                    <a:r>
                      <a:rPr lang="en-US">
                        <a:latin typeface="Arial" panose="020B0604020202020204" pitchFamily="34" charset="0"/>
                        <a:cs typeface="Arial" panose="020B0604020202020204" pitchFamily="34" charset="0"/>
                      </a:rPr>
                      <a:t>K (c) = -2,4044 c + 27,268
R² = 0,9987</a:t>
                    </a:r>
                  </a:p>
                </c:rich>
              </c:tx>
              <c:numFmt formatCode="General" sourceLinked="0"/>
              <c:spPr>
                <a:solidFill>
                  <a:schemeClr val="bg1"/>
                </a:solidFill>
                <a:ln>
                  <a:solidFill>
                    <a:schemeClr val="tx1"/>
                  </a:solidFill>
                </a:ln>
              </c:spPr>
            </c:trendlineLbl>
          </c:trendline>
          <c:xVal>
            <c:numRef>
              <c:f>'Carreau-K'!$A$6:$A$10</c:f>
              <c:numCache>
                <c:formatCode>General</c:formatCode>
                <c:ptCount val="5"/>
                <c:pt idx="0">
                  <c:v>0.0</c:v>
                </c:pt>
                <c:pt idx="1">
                  <c:v>0.5</c:v>
                </c:pt>
                <c:pt idx="2">
                  <c:v>2.5</c:v>
                </c:pt>
                <c:pt idx="3">
                  <c:v>5.0</c:v>
                </c:pt>
              </c:numCache>
            </c:numRef>
          </c:xVal>
          <c:yVal>
            <c:numRef>
              <c:f>'Carreau-K'!$B$6:$B$10</c:f>
              <c:numCache>
                <c:formatCode>General</c:formatCode>
                <c:ptCount val="5"/>
                <c:pt idx="0">
                  <c:v>27.27199999999999</c:v>
                </c:pt>
                <c:pt idx="1">
                  <c:v>25.908</c:v>
                </c:pt>
                <c:pt idx="2">
                  <c:v>21.531</c:v>
                </c:pt>
                <c:pt idx="3">
                  <c:v>15.124</c:v>
                </c:pt>
              </c:numCache>
            </c:numRef>
          </c:yVal>
          <c:smooth val="0"/>
          <c:extLst xmlns:c16r2="http://schemas.microsoft.com/office/drawing/2015/06/chart">
            <c:ext xmlns:c16="http://schemas.microsoft.com/office/drawing/2014/chart" uri="{C3380CC4-5D6E-409C-BE32-E72D297353CC}">
              <c16:uniqueId val="{00000001-ACE4-4206-86BD-6869559CDD00}"/>
            </c:ext>
          </c:extLst>
        </c:ser>
        <c:ser>
          <c:idx val="1"/>
          <c:order val="1"/>
          <c:tx>
            <c:strRef>
              <c:f>'Carreau-K'!$C$4</c:f>
              <c:strCache>
                <c:ptCount val="1"/>
              </c:strCache>
            </c:strRef>
          </c:tx>
          <c:spPr>
            <a:ln w="19050">
              <a:solidFill>
                <a:srgbClr val="C00000"/>
              </a:solidFill>
            </a:ln>
          </c:spPr>
          <c:xVal>
            <c:numRef>
              <c:f>'Carreau-K'!$A$6:$A$10</c:f>
              <c:numCache>
                <c:formatCode>General</c:formatCode>
                <c:ptCount val="5"/>
                <c:pt idx="0">
                  <c:v>0.0</c:v>
                </c:pt>
                <c:pt idx="1">
                  <c:v>0.5</c:v>
                </c:pt>
                <c:pt idx="2">
                  <c:v>2.5</c:v>
                </c:pt>
                <c:pt idx="3">
                  <c:v>5.0</c:v>
                </c:pt>
              </c:numCache>
            </c:numRef>
          </c:xVal>
          <c:yVal>
            <c:numRef>
              <c:f>'Carreau-K'!$C$6:$C$10</c:f>
              <c:numCache>
                <c:formatCode>General</c:formatCode>
                <c:ptCount val="5"/>
              </c:numCache>
            </c:numRef>
          </c:yVal>
          <c:smooth val="0"/>
          <c:extLst xmlns:c16r2="http://schemas.microsoft.com/office/drawing/2015/06/chart">
            <c:ext xmlns:c16="http://schemas.microsoft.com/office/drawing/2014/chart" uri="{C3380CC4-5D6E-409C-BE32-E72D297353CC}">
              <c16:uniqueId val="{00000002-ACE4-4206-86BD-6869559CDD00}"/>
            </c:ext>
          </c:extLst>
        </c:ser>
        <c:ser>
          <c:idx val="2"/>
          <c:order val="2"/>
          <c:tx>
            <c:strRef>
              <c:f>'Carreau-K'!$D$4</c:f>
              <c:strCache>
                <c:ptCount val="1"/>
              </c:strCache>
            </c:strRef>
          </c:tx>
          <c:spPr>
            <a:ln w="19050">
              <a:solidFill>
                <a:schemeClr val="tx1"/>
              </a:solidFill>
            </a:ln>
          </c:spPr>
          <c:marker>
            <c:spPr>
              <a:ln>
                <a:solidFill>
                  <a:schemeClr val="tx1"/>
                </a:solidFill>
              </a:ln>
            </c:spPr>
          </c:marker>
          <c:xVal>
            <c:numRef>
              <c:f>'Carreau-K'!$A$6:$A$10</c:f>
              <c:numCache>
                <c:formatCode>General</c:formatCode>
                <c:ptCount val="5"/>
                <c:pt idx="0">
                  <c:v>0.0</c:v>
                </c:pt>
                <c:pt idx="1">
                  <c:v>0.5</c:v>
                </c:pt>
                <c:pt idx="2">
                  <c:v>2.5</c:v>
                </c:pt>
                <c:pt idx="3">
                  <c:v>5.0</c:v>
                </c:pt>
              </c:numCache>
            </c:numRef>
          </c:xVal>
          <c:yVal>
            <c:numRef>
              <c:f>'Carreau-K'!$D$6:$D$9</c:f>
              <c:numCache>
                <c:formatCode>General</c:formatCode>
                <c:ptCount val="4"/>
              </c:numCache>
            </c:numRef>
          </c:yVal>
          <c:smooth val="0"/>
          <c:extLst xmlns:c16r2="http://schemas.microsoft.com/office/drawing/2015/06/chart">
            <c:ext xmlns:c16="http://schemas.microsoft.com/office/drawing/2014/chart" uri="{C3380CC4-5D6E-409C-BE32-E72D297353CC}">
              <c16:uniqueId val="{00000003-ACE4-4206-86BD-6869559CDD00}"/>
            </c:ext>
          </c:extLst>
        </c:ser>
        <c:ser>
          <c:idx val="3"/>
          <c:order val="3"/>
          <c:tx>
            <c:strRef>
              <c:f>'Carreau-K'!$E$4</c:f>
              <c:strCache>
                <c:ptCount val="1"/>
              </c:strCache>
            </c:strRef>
          </c:tx>
          <c:spPr>
            <a:ln w="19050">
              <a:solidFill>
                <a:srgbClr val="00B050"/>
              </a:solidFill>
            </a:ln>
          </c:spPr>
          <c:marker>
            <c:spPr>
              <a:ln w="19050">
                <a:solidFill>
                  <a:srgbClr val="00B050"/>
                </a:solidFill>
              </a:ln>
            </c:spPr>
          </c:marker>
          <c:xVal>
            <c:numRef>
              <c:f>'Carreau-K'!$A$6:$A$10</c:f>
              <c:numCache>
                <c:formatCode>General</c:formatCode>
                <c:ptCount val="5"/>
                <c:pt idx="0">
                  <c:v>0.0</c:v>
                </c:pt>
                <c:pt idx="1">
                  <c:v>0.5</c:v>
                </c:pt>
                <c:pt idx="2">
                  <c:v>2.5</c:v>
                </c:pt>
                <c:pt idx="3">
                  <c:v>5.0</c:v>
                </c:pt>
              </c:numCache>
            </c:numRef>
          </c:xVal>
          <c:yVal>
            <c:numRef>
              <c:f>'Carreau-K'!$E$6:$E$9</c:f>
              <c:numCache>
                <c:formatCode>General</c:formatCode>
                <c:ptCount val="4"/>
              </c:numCache>
            </c:numRef>
          </c:yVal>
          <c:smooth val="0"/>
          <c:extLst xmlns:c16r2="http://schemas.microsoft.com/office/drawing/2015/06/chart">
            <c:ext xmlns:c16="http://schemas.microsoft.com/office/drawing/2014/chart" uri="{C3380CC4-5D6E-409C-BE32-E72D297353CC}">
              <c16:uniqueId val="{00000004-ACE4-4206-86BD-6869559CDD00}"/>
            </c:ext>
          </c:extLst>
        </c:ser>
        <c:dLbls>
          <c:showLegendKey val="0"/>
          <c:showVal val="0"/>
          <c:showCatName val="0"/>
          <c:showSerName val="0"/>
          <c:showPercent val="0"/>
          <c:showBubbleSize val="0"/>
        </c:dLbls>
        <c:axId val="-2131803112"/>
        <c:axId val="-2131795496"/>
      </c:scatterChart>
      <c:valAx>
        <c:axId val="-2131803112"/>
        <c:scaling>
          <c:orientation val="minMax"/>
          <c:max val="6.0"/>
          <c:min val="0.0"/>
        </c:scaling>
        <c:delete val="0"/>
        <c:axPos val="b"/>
        <c:majorGridlines/>
        <c:title>
          <c:tx>
            <c:rich>
              <a:bodyPr/>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Glyphosat-Konzentration in mg/kg</a:t>
                </a:r>
              </a:p>
            </c:rich>
          </c:tx>
          <c:layout>
            <c:manualLayout>
              <c:xMode val="edge"/>
              <c:yMode val="edge"/>
              <c:x val="0.314702346563187"/>
              <c:y val="0.875292154605964"/>
            </c:manualLayout>
          </c:layout>
          <c:overlay val="0"/>
        </c:title>
        <c:numFmt formatCode="General" sourceLinked="1"/>
        <c:majorTickMark val="out"/>
        <c:minorTickMark val="out"/>
        <c:tickLblPos val="nextTo"/>
        <c:crossAx val="-2131795496"/>
        <c:crosses val="autoZero"/>
        <c:crossBetween val="midCat"/>
        <c:majorUnit val="1.0"/>
        <c:minorUnit val="0.5"/>
      </c:valAx>
      <c:valAx>
        <c:axId val="-2131795496"/>
        <c:scaling>
          <c:orientation val="minMax"/>
          <c:max val="30.0"/>
          <c:min val="0.0"/>
        </c:scaling>
        <c:delete val="0"/>
        <c:axPos val="l"/>
        <c:majorGridlines/>
        <c:title>
          <c:tx>
            <c:rich>
              <a:bodyPr rot="-5400000" vert="horz"/>
              <a:lstStyle/>
              <a:p>
                <a:pPr>
                  <a:defRPr>
                    <a:latin typeface="Arial" panose="020B0604020202020204" pitchFamily="34" charset="0"/>
                    <a:cs typeface="Arial" panose="020B0604020202020204" pitchFamily="34" charset="0"/>
                  </a:defRPr>
                </a:pPr>
                <a:r>
                  <a:rPr lang="de-DE" b="1">
                    <a:latin typeface="Arial" panose="020B0604020202020204" pitchFamily="34" charset="0"/>
                    <a:cs typeface="Arial" panose="020B0604020202020204" pitchFamily="34" charset="0"/>
                  </a:rPr>
                  <a:t>Konsistenzfaktor K in Pa∙s</a:t>
                </a:r>
                <a:r>
                  <a:rPr lang="de-DE" b="1" baseline="30000">
                    <a:latin typeface="Arial" panose="020B0604020202020204" pitchFamily="34" charset="0"/>
                    <a:cs typeface="Arial" panose="020B0604020202020204" pitchFamily="34" charset="0"/>
                  </a:rPr>
                  <a:t>n</a:t>
                </a:r>
              </a:p>
            </c:rich>
          </c:tx>
          <c:layout>
            <c:manualLayout>
              <c:xMode val="edge"/>
              <c:yMode val="edge"/>
              <c:x val="0.0277224447730984"/>
              <c:y val="0.179248649603254"/>
            </c:manualLayout>
          </c:layout>
          <c:overlay val="0"/>
        </c:title>
        <c:numFmt formatCode="General" sourceLinked="1"/>
        <c:majorTickMark val="out"/>
        <c:minorTickMark val="out"/>
        <c:tickLblPos val="nextTo"/>
        <c:crossAx val="-2131803112"/>
        <c:crosses val="autoZero"/>
        <c:crossBetween val="midCat"/>
        <c:majorUnit val="10.0"/>
        <c:minorUnit val="2.0"/>
      </c:valA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plotVisOnly val="1"/>
    <c:dispBlanksAs val="gap"/>
    <c:showDLblsOverMax val="0"/>
  </c:chart>
  <c:spPr>
    <a:ln>
      <a:noFill/>
    </a:ln>
  </c:spPr>
  <c:txPr>
    <a:bodyPr/>
    <a:lstStyle/>
    <a:p>
      <a:pPr>
        <a:defRPr sz="800" baseline="0"/>
      </a:pPr>
      <a:endParaRPr lang="de-D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5140884534769"/>
          <c:y val="0.0514223879909748"/>
          <c:w val="0.816590012341173"/>
          <c:h val="0.743814726175469"/>
        </c:manualLayout>
      </c:layout>
      <c:scatterChart>
        <c:scatterStyle val="lineMarker"/>
        <c:varyColors val="0"/>
        <c:ser>
          <c:idx val="0"/>
          <c:order val="0"/>
          <c:tx>
            <c:strRef>
              <c:f>'Carreau-GG-Viskosität'!$B$4</c:f>
              <c:strCache>
                <c:ptCount val="1"/>
                <c:pt idx="0">
                  <c:v>   MCR300,1</c:v>
                </c:pt>
              </c:strCache>
            </c:strRef>
          </c:tx>
          <c:spPr>
            <a:ln w="19050">
              <a:solidFill>
                <a:srgbClr val="0070C0"/>
              </a:solidFill>
            </a:ln>
          </c:spPr>
          <c:trendline>
            <c:trendlineType val="linear"/>
            <c:dispRSqr val="1"/>
            <c:dispEq val="1"/>
            <c:trendlineLbl>
              <c:layout>
                <c:manualLayout>
                  <c:x val="-0.0750560045912065"/>
                  <c:y val="0.192649849392463"/>
                </c:manualLayout>
              </c:layout>
              <c:tx>
                <c:rich>
                  <a:bodyPr/>
                  <a:lstStyle/>
                  <a:p>
                    <a:pPr>
                      <a:defRPr/>
                    </a:pPr>
                    <a:r>
                      <a:rPr lang="en-US">
                        <a:latin typeface="Arial" panose="020B0604020202020204" pitchFamily="34" charset="0"/>
                        <a:cs typeface="Arial" panose="020B0604020202020204" pitchFamily="34" charset="0"/>
                      </a:rPr>
                      <a:t>η</a:t>
                    </a:r>
                    <a:r>
                      <a:rPr lang="en-US" i="1" baseline="-25000">
                        <a:latin typeface="Arial" panose="020B0604020202020204" pitchFamily="34" charset="0"/>
                        <a:cs typeface="Arial" panose="020B0604020202020204" pitchFamily="34" charset="0"/>
                      </a:rPr>
                      <a:t>inf</a:t>
                    </a:r>
                    <a:r>
                      <a:rPr lang="en-US">
                        <a:latin typeface="Arial" panose="020B0604020202020204" pitchFamily="34" charset="0"/>
                        <a:cs typeface="Arial" panose="020B0604020202020204" pitchFamily="34" charset="0"/>
                      </a:rPr>
                      <a:t> (c) = -0,1065 c + 3,6379
R² = 0,9368</a:t>
                    </a:r>
                  </a:p>
                </c:rich>
              </c:tx>
              <c:numFmt formatCode="General" sourceLinked="0"/>
              <c:spPr>
                <a:solidFill>
                  <a:schemeClr val="bg1"/>
                </a:solidFill>
                <a:ln>
                  <a:solidFill>
                    <a:schemeClr val="tx1"/>
                  </a:solidFill>
                </a:ln>
              </c:spPr>
            </c:trendlineLbl>
          </c:trendline>
          <c:xVal>
            <c:numRef>
              <c:f>'Carreau-GG-Viskosität'!$A$6:$A$10</c:f>
              <c:numCache>
                <c:formatCode>General</c:formatCode>
                <c:ptCount val="5"/>
                <c:pt idx="0">
                  <c:v>0.0</c:v>
                </c:pt>
                <c:pt idx="1">
                  <c:v>0.5</c:v>
                </c:pt>
                <c:pt idx="2">
                  <c:v>2.5</c:v>
                </c:pt>
                <c:pt idx="3">
                  <c:v>5.0</c:v>
                </c:pt>
              </c:numCache>
            </c:numRef>
          </c:xVal>
          <c:yVal>
            <c:numRef>
              <c:f>'Carreau-GG-Viskosität'!$B$6:$B$10</c:f>
              <c:numCache>
                <c:formatCode>#.#00</c:formatCode>
                <c:ptCount val="5"/>
                <c:pt idx="0">
                  <c:v>3.7</c:v>
                </c:pt>
                <c:pt idx="1">
                  <c:v>3.5</c:v>
                </c:pt>
                <c:pt idx="2">
                  <c:v>3.4</c:v>
                </c:pt>
                <c:pt idx="3">
                  <c:v>3.1</c:v>
                </c:pt>
              </c:numCache>
            </c:numRef>
          </c:yVal>
          <c:smooth val="0"/>
          <c:extLst xmlns:c16r2="http://schemas.microsoft.com/office/drawing/2015/06/chart">
            <c:ext xmlns:c16="http://schemas.microsoft.com/office/drawing/2014/chart" uri="{C3380CC4-5D6E-409C-BE32-E72D297353CC}">
              <c16:uniqueId val="{00000001-A1F0-44D8-AA5C-36BB8A4DD7D6}"/>
            </c:ext>
          </c:extLst>
        </c:ser>
        <c:ser>
          <c:idx val="1"/>
          <c:order val="1"/>
          <c:tx>
            <c:strRef>
              <c:f>'Carreau-GG-Viskosität'!$C$4</c:f>
              <c:strCache>
                <c:ptCount val="1"/>
              </c:strCache>
            </c:strRef>
          </c:tx>
          <c:spPr>
            <a:ln w="19050">
              <a:solidFill>
                <a:srgbClr val="C00000"/>
              </a:solidFill>
            </a:ln>
          </c:spPr>
          <c:xVal>
            <c:numRef>
              <c:f>'Carreau-GG-Viskosität'!$A$6:$A$10</c:f>
              <c:numCache>
                <c:formatCode>General</c:formatCode>
                <c:ptCount val="5"/>
                <c:pt idx="0">
                  <c:v>0.0</c:v>
                </c:pt>
                <c:pt idx="1">
                  <c:v>0.5</c:v>
                </c:pt>
                <c:pt idx="2">
                  <c:v>2.5</c:v>
                </c:pt>
                <c:pt idx="3">
                  <c:v>5.0</c:v>
                </c:pt>
              </c:numCache>
            </c:numRef>
          </c:xVal>
          <c:yVal>
            <c:numRef>
              <c:f>'Carreau-GG-Viskosität'!$C$6:$C$10</c:f>
              <c:numCache>
                <c:formatCode>General</c:formatCode>
                <c:ptCount val="5"/>
              </c:numCache>
            </c:numRef>
          </c:yVal>
          <c:smooth val="0"/>
          <c:extLst xmlns:c16r2="http://schemas.microsoft.com/office/drawing/2015/06/chart">
            <c:ext xmlns:c16="http://schemas.microsoft.com/office/drawing/2014/chart" uri="{C3380CC4-5D6E-409C-BE32-E72D297353CC}">
              <c16:uniqueId val="{00000002-A1F0-44D8-AA5C-36BB8A4DD7D6}"/>
            </c:ext>
          </c:extLst>
        </c:ser>
        <c:ser>
          <c:idx val="2"/>
          <c:order val="2"/>
          <c:tx>
            <c:strRef>
              <c:f>'Carreau-GG-Viskosität'!$D$4</c:f>
              <c:strCache>
                <c:ptCount val="1"/>
              </c:strCache>
            </c:strRef>
          </c:tx>
          <c:spPr>
            <a:ln w="19050">
              <a:solidFill>
                <a:schemeClr val="tx1"/>
              </a:solidFill>
            </a:ln>
          </c:spPr>
          <c:marker>
            <c:spPr>
              <a:ln>
                <a:solidFill>
                  <a:schemeClr val="tx1"/>
                </a:solidFill>
              </a:ln>
            </c:spPr>
          </c:marker>
          <c:xVal>
            <c:numRef>
              <c:f>'Carreau-GG-Viskosität'!$A$6:$A$10</c:f>
              <c:numCache>
                <c:formatCode>General</c:formatCode>
                <c:ptCount val="5"/>
                <c:pt idx="0">
                  <c:v>0.0</c:v>
                </c:pt>
                <c:pt idx="1">
                  <c:v>0.5</c:v>
                </c:pt>
                <c:pt idx="2">
                  <c:v>2.5</c:v>
                </c:pt>
                <c:pt idx="3">
                  <c:v>5.0</c:v>
                </c:pt>
              </c:numCache>
            </c:numRef>
          </c:xVal>
          <c:yVal>
            <c:numRef>
              <c:f>'Carreau-GG-Viskosität'!$D$6:$D$9</c:f>
              <c:numCache>
                <c:formatCode>General</c:formatCode>
                <c:ptCount val="4"/>
              </c:numCache>
            </c:numRef>
          </c:yVal>
          <c:smooth val="0"/>
          <c:extLst xmlns:c16r2="http://schemas.microsoft.com/office/drawing/2015/06/chart">
            <c:ext xmlns:c16="http://schemas.microsoft.com/office/drawing/2014/chart" uri="{C3380CC4-5D6E-409C-BE32-E72D297353CC}">
              <c16:uniqueId val="{00000003-A1F0-44D8-AA5C-36BB8A4DD7D6}"/>
            </c:ext>
          </c:extLst>
        </c:ser>
        <c:ser>
          <c:idx val="3"/>
          <c:order val="3"/>
          <c:tx>
            <c:strRef>
              <c:f>'Carreau-GG-Viskosität'!$E$4</c:f>
              <c:strCache>
                <c:ptCount val="1"/>
              </c:strCache>
            </c:strRef>
          </c:tx>
          <c:spPr>
            <a:ln w="19050">
              <a:solidFill>
                <a:srgbClr val="00B050"/>
              </a:solidFill>
            </a:ln>
          </c:spPr>
          <c:marker>
            <c:spPr>
              <a:ln w="19050">
                <a:solidFill>
                  <a:srgbClr val="00B050"/>
                </a:solidFill>
              </a:ln>
            </c:spPr>
          </c:marker>
          <c:xVal>
            <c:numRef>
              <c:f>'Carreau-GG-Viskosität'!$A$6:$A$10</c:f>
              <c:numCache>
                <c:formatCode>General</c:formatCode>
                <c:ptCount val="5"/>
                <c:pt idx="0">
                  <c:v>0.0</c:v>
                </c:pt>
                <c:pt idx="1">
                  <c:v>0.5</c:v>
                </c:pt>
                <c:pt idx="2">
                  <c:v>2.5</c:v>
                </c:pt>
                <c:pt idx="3">
                  <c:v>5.0</c:v>
                </c:pt>
              </c:numCache>
            </c:numRef>
          </c:xVal>
          <c:yVal>
            <c:numRef>
              <c:f>'Carreau-GG-Viskosität'!$E$6:$E$9</c:f>
              <c:numCache>
                <c:formatCode>General</c:formatCode>
                <c:ptCount val="4"/>
              </c:numCache>
            </c:numRef>
          </c:yVal>
          <c:smooth val="0"/>
          <c:extLst xmlns:c16r2="http://schemas.microsoft.com/office/drawing/2015/06/chart">
            <c:ext xmlns:c16="http://schemas.microsoft.com/office/drawing/2014/chart" uri="{C3380CC4-5D6E-409C-BE32-E72D297353CC}">
              <c16:uniqueId val="{00000004-A1F0-44D8-AA5C-36BB8A4DD7D6}"/>
            </c:ext>
          </c:extLst>
        </c:ser>
        <c:dLbls>
          <c:showLegendKey val="0"/>
          <c:showVal val="0"/>
          <c:showCatName val="0"/>
          <c:showSerName val="0"/>
          <c:showPercent val="0"/>
          <c:showBubbleSize val="0"/>
        </c:dLbls>
        <c:axId val="-2132763144"/>
        <c:axId val="-2132770536"/>
      </c:scatterChart>
      <c:valAx>
        <c:axId val="-2132763144"/>
        <c:scaling>
          <c:orientation val="minMax"/>
          <c:max val="6.0"/>
          <c:min val="0.0"/>
        </c:scaling>
        <c:delete val="0"/>
        <c:axPos val="b"/>
        <c:majorGridlines/>
        <c:title>
          <c:tx>
            <c:rich>
              <a:bodyPr/>
              <a:lstStyle/>
              <a:p>
                <a:pPr>
                  <a:defRPr baseline="0"/>
                </a:pPr>
                <a:r>
                  <a:rPr lang="de-DE" baseline="0">
                    <a:latin typeface="Arial" panose="020B0604020202020204" pitchFamily="34" charset="0"/>
                    <a:cs typeface="Arial" panose="020B0604020202020204" pitchFamily="34" charset="0"/>
                  </a:rPr>
                  <a:t>Glyphosat-Konzentration in mg/kg</a:t>
                </a:r>
              </a:p>
            </c:rich>
          </c:tx>
          <c:layout>
            <c:manualLayout>
              <c:xMode val="edge"/>
              <c:yMode val="edge"/>
              <c:x val="0.31295325850254"/>
              <c:y val="0.883943414009158"/>
            </c:manualLayout>
          </c:layout>
          <c:overlay val="0"/>
        </c:title>
        <c:numFmt formatCode="General" sourceLinked="1"/>
        <c:majorTickMark val="out"/>
        <c:minorTickMark val="out"/>
        <c:tickLblPos val="nextTo"/>
        <c:crossAx val="-2132770536"/>
        <c:crosses val="autoZero"/>
        <c:crossBetween val="midCat"/>
        <c:majorUnit val="1.0"/>
        <c:minorUnit val="0.5"/>
      </c:valAx>
      <c:valAx>
        <c:axId val="-2132770536"/>
        <c:scaling>
          <c:orientation val="minMax"/>
          <c:max val="4.0"/>
          <c:min val="0.0"/>
        </c:scaling>
        <c:delete val="0"/>
        <c:axPos val="l"/>
        <c:majorGridlines/>
        <c:title>
          <c:tx>
            <c:rich>
              <a:bodyPr rot="-5400000" vert="horz"/>
              <a:lstStyle/>
              <a:p>
                <a:pPr>
                  <a:defRPr>
                    <a:latin typeface="Arial" panose="020B0604020202020204" pitchFamily="34" charset="0"/>
                    <a:cs typeface="Arial" panose="020B0604020202020204" pitchFamily="34" charset="0"/>
                  </a:defRPr>
                </a:pPr>
                <a:r>
                  <a:rPr lang="de-DE">
                    <a:latin typeface="Arial" panose="020B0604020202020204" pitchFamily="34" charset="0"/>
                    <a:cs typeface="Arial" panose="020B0604020202020204" pitchFamily="34" charset="0"/>
                  </a:rPr>
                  <a:t>GG-Viskosität </a:t>
                </a:r>
                <a:r>
                  <a:rPr lang="el-GR">
                    <a:latin typeface="Arial" panose="020B0604020202020204" pitchFamily="34" charset="0"/>
                    <a:cs typeface="Arial" panose="020B0604020202020204" pitchFamily="34" charset="0"/>
                  </a:rPr>
                  <a:t>η</a:t>
                </a:r>
                <a:r>
                  <a:rPr lang="de-DE" i="1" baseline="-25000">
                    <a:latin typeface="Arial" panose="020B0604020202020204" pitchFamily="34" charset="0"/>
                    <a:cs typeface="Arial" panose="020B0604020202020204" pitchFamily="34" charset="0"/>
                  </a:rPr>
                  <a:t>inf</a:t>
                </a:r>
                <a:r>
                  <a:rPr lang="de-DE">
                    <a:latin typeface="Arial" panose="020B0604020202020204" pitchFamily="34" charset="0"/>
                    <a:cs typeface="Arial" panose="020B0604020202020204" pitchFamily="34" charset="0"/>
                  </a:rPr>
                  <a:t> in </a:t>
                </a:r>
                <a:r>
                  <a:rPr lang="el-GR">
                    <a:latin typeface="Arial" panose="020B0604020202020204" pitchFamily="34" charset="0"/>
                    <a:cs typeface="Arial" panose="020B0604020202020204" pitchFamily="34" charset="0"/>
                  </a:rPr>
                  <a:t>μ</a:t>
                </a:r>
                <a:r>
                  <a:rPr lang="de-DE">
                    <a:latin typeface="Arial" panose="020B0604020202020204" pitchFamily="34" charset="0"/>
                    <a:cs typeface="Arial" panose="020B0604020202020204" pitchFamily="34" charset="0"/>
                  </a:rPr>
                  <a:t>Pa∙s</a:t>
                </a:r>
              </a:p>
            </c:rich>
          </c:tx>
          <c:layout>
            <c:manualLayout>
              <c:xMode val="edge"/>
              <c:yMode val="edge"/>
              <c:x val="0.0474321111253623"/>
              <c:y val="0.143734315914637"/>
            </c:manualLayout>
          </c:layout>
          <c:overlay val="0"/>
        </c:title>
        <c:numFmt formatCode="0" sourceLinked="0"/>
        <c:majorTickMark val="out"/>
        <c:minorTickMark val="out"/>
        <c:tickLblPos val="nextTo"/>
        <c:crossAx val="-2132763144"/>
        <c:crosses val="autoZero"/>
        <c:crossBetween val="midCat"/>
        <c:majorUnit val="1.0"/>
        <c:minorUnit val="0.5"/>
      </c:valA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plotVisOnly val="1"/>
    <c:dispBlanksAs val="gap"/>
    <c:showDLblsOverMax val="0"/>
  </c:chart>
  <c:spPr>
    <a:ln>
      <a:noFill/>
    </a:ln>
  </c:spPr>
  <c:txPr>
    <a:bodyPr/>
    <a:lstStyle/>
    <a:p>
      <a:pPr>
        <a:defRPr sz="800" baseline="0"/>
      </a:pPr>
      <a:endParaRPr lang="de-DE"/>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55EA-AA23-E44C-8D72-3570FA98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5837</Words>
  <Characters>36775</Characters>
  <Application>Microsoft Macintosh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Heinrich</dc:creator>
  <cp:lastModifiedBy>HIER  ZU HAUSE</cp:lastModifiedBy>
  <cp:revision>2</cp:revision>
  <cp:lastPrinted>2019-04-04T14:53:00Z</cp:lastPrinted>
  <dcterms:created xsi:type="dcterms:W3CDTF">2019-06-17T16:20:00Z</dcterms:created>
  <dcterms:modified xsi:type="dcterms:W3CDTF">2019-06-17T16:20:00Z</dcterms:modified>
</cp:coreProperties>
</file>